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98A" w:rsidRDefault="004F0E30" w:rsidP="004F0E30">
      <w:pPr>
        <w:pStyle w:val="yiv9903210892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bookmarkStart w:id="0" w:name="_GoBack"/>
      <w:bookmarkEnd w:id="0"/>
      <w:r w:rsidRPr="004F0E30">
        <w:rPr>
          <w:rFonts w:ascii="Arial" w:hAnsi="Arial" w:cs="Arial"/>
          <w:b/>
          <w:color w:val="000000"/>
        </w:rPr>
        <w:t>FAMILIAS Y SUBJETIVIDADES CONTEMPORÁNEAS</w:t>
      </w:r>
    </w:p>
    <w:p w:rsidR="00037578" w:rsidRPr="0001549B" w:rsidRDefault="00AC6959" w:rsidP="004F0E30">
      <w:pPr>
        <w:pStyle w:val="yiv9903210892msonormal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i/>
          <w:color w:val="000000"/>
        </w:rPr>
      </w:pPr>
      <w:r w:rsidRPr="0001549B">
        <w:rPr>
          <w:rFonts w:ascii="Arial" w:hAnsi="Arial" w:cs="Arial"/>
          <w:b/>
          <w:i/>
          <w:color w:val="000000"/>
        </w:rPr>
        <w:t>Entre la ciencia y la ideología</w:t>
      </w:r>
    </w:p>
    <w:p w:rsidR="00A9198A" w:rsidRDefault="00A9198A" w:rsidP="00D62800">
      <w:pPr>
        <w:pStyle w:val="yiv9903210892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</w:p>
    <w:p w:rsidR="0043614B" w:rsidRDefault="00A9198A" w:rsidP="00A9198A">
      <w:pPr>
        <w:spacing w:line="36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43614B">
        <w:rPr>
          <w:rFonts w:ascii="Arial" w:eastAsia="Calibri" w:hAnsi="Arial" w:cs="Arial"/>
          <w:sz w:val="24"/>
          <w:szCs w:val="24"/>
        </w:rPr>
        <w:t xml:space="preserve">Actualmente se multiplican expresiones de género y prácticas vinculares que parecieran  no adaptarse a los  parámetros con las que </w:t>
      </w:r>
      <w:r w:rsidR="00DD38AF" w:rsidRPr="0043614B">
        <w:rPr>
          <w:rFonts w:ascii="Arial" w:eastAsia="Calibri" w:hAnsi="Arial" w:cs="Arial"/>
          <w:sz w:val="24"/>
          <w:szCs w:val="24"/>
        </w:rPr>
        <w:t xml:space="preserve">se </w:t>
      </w:r>
      <w:r w:rsidRPr="0043614B">
        <w:rPr>
          <w:rFonts w:ascii="Arial" w:eastAsia="Calibri" w:hAnsi="Arial" w:cs="Arial"/>
          <w:sz w:val="24"/>
          <w:szCs w:val="24"/>
        </w:rPr>
        <w:t xml:space="preserve">venía  concibiendo el mundo.  </w:t>
      </w:r>
      <w:r w:rsidR="007F504E" w:rsidRPr="0043614B">
        <w:rPr>
          <w:rFonts w:ascii="Arial" w:eastAsia="Calibri" w:hAnsi="Arial" w:cs="Arial"/>
          <w:sz w:val="24"/>
          <w:szCs w:val="24"/>
        </w:rPr>
        <w:t>S</w:t>
      </w:r>
      <w:r w:rsidRPr="0043614B">
        <w:rPr>
          <w:rFonts w:ascii="Arial" w:eastAsia="Calibri" w:hAnsi="Arial" w:cs="Arial"/>
          <w:sz w:val="24"/>
          <w:szCs w:val="24"/>
        </w:rPr>
        <w:t xml:space="preserve">i bien se sancionan leyes en pos de la inclusión,  las teorías tradicionales </w:t>
      </w:r>
      <w:r w:rsidR="00A31786" w:rsidRPr="0043614B">
        <w:rPr>
          <w:rFonts w:ascii="Arial" w:eastAsia="Calibri" w:hAnsi="Arial" w:cs="Arial"/>
          <w:sz w:val="24"/>
          <w:szCs w:val="24"/>
        </w:rPr>
        <w:t xml:space="preserve">encuentran </w:t>
      </w:r>
      <w:r w:rsidRPr="0043614B">
        <w:rPr>
          <w:rFonts w:ascii="Arial" w:eastAsia="Calibri" w:hAnsi="Arial" w:cs="Arial"/>
          <w:sz w:val="24"/>
          <w:szCs w:val="24"/>
        </w:rPr>
        <w:t xml:space="preserve">   dificultoso dar cuenta de las novedades</w:t>
      </w:r>
      <w:r w:rsidR="007841F4" w:rsidRPr="0043614B">
        <w:rPr>
          <w:rFonts w:ascii="Arial" w:eastAsia="Calibri" w:hAnsi="Arial" w:cs="Arial"/>
          <w:sz w:val="24"/>
          <w:szCs w:val="24"/>
        </w:rPr>
        <w:t xml:space="preserve">. </w:t>
      </w:r>
      <w:r w:rsidRPr="0043614B">
        <w:rPr>
          <w:rFonts w:ascii="Arial" w:eastAsia="Calibri" w:hAnsi="Arial" w:cs="Arial"/>
          <w:sz w:val="24"/>
          <w:szCs w:val="24"/>
        </w:rPr>
        <w:t xml:space="preserve"> </w:t>
      </w:r>
      <w:r w:rsidR="0043614B" w:rsidRPr="0043614B">
        <w:rPr>
          <w:rFonts w:ascii="Arial" w:eastAsia="Calibri" w:hAnsi="Arial" w:cs="Arial"/>
          <w:sz w:val="24"/>
          <w:szCs w:val="24"/>
        </w:rPr>
        <w:t xml:space="preserve">La </w:t>
      </w:r>
      <w:r w:rsidR="0043614B" w:rsidRPr="0043614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hipótesis es que nuestras teorías se sustentan en fundamentos metafíscos y lógicos que  dificultan dar cuenta de  estos devenires. Es necesario que la Ciencia se piense a sí misma, revise sus puntos de partida. Hacer  Epistemología, entramar con la Filosofía y otras disciplinas como la Historia, Sociología, Antropología, incluso la Física. Abordaremos</w:t>
      </w:r>
      <w:r w:rsidR="0043614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dos</w:t>
      </w:r>
      <w:r w:rsidR="0043614B" w:rsidRPr="0043614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familias contemporáneas como disparador a la reflexión y como aproximación a los obstáculos epistemológicos que dificultan su abordaje y que derivan tanto de la lógica de lo Uno, como de la naturalización de procesos de subjetivación que emergen del entramado histórico y social. </w:t>
      </w:r>
    </w:p>
    <w:p w:rsidR="00A9198A" w:rsidRPr="00A9198A" w:rsidRDefault="00A9198A" w:rsidP="00A9198A">
      <w:pPr>
        <w:spacing w:line="36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Diversidad- familia- género- inclusión- </w:t>
      </w:r>
      <w:r w:rsidR="000D341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epistemología</w:t>
      </w:r>
    </w:p>
    <w:p w:rsidR="00A9198A" w:rsidRDefault="00A9198A" w:rsidP="00D62800">
      <w:pPr>
        <w:pStyle w:val="yiv9903210892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</w:p>
    <w:p w:rsidR="000530F6" w:rsidRDefault="007F504E" w:rsidP="00053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es-A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es-AR"/>
        </w:rPr>
        <w:t>DOS</w:t>
      </w:r>
      <w:r w:rsidR="000530F6">
        <w:rPr>
          <w:rFonts w:ascii="Arial" w:eastAsia="Times New Roman" w:hAnsi="Arial" w:cs="Arial"/>
          <w:b/>
          <w:color w:val="000000"/>
          <w:sz w:val="24"/>
          <w:szCs w:val="24"/>
          <w:lang w:eastAsia="es-AR"/>
        </w:rPr>
        <w:t xml:space="preserve"> FAMILIAS CONTEMPORÁNEAS</w:t>
      </w:r>
    </w:p>
    <w:p w:rsidR="000530F6" w:rsidRDefault="000530F6" w:rsidP="000530F6">
      <w:pPr>
        <w:spacing w:line="360" w:lineRule="auto"/>
        <w:ind w:left="1494" w:hanging="1494"/>
        <w:jc w:val="both"/>
        <w:rPr>
          <w:rFonts w:ascii="Arial" w:eastAsia="Calibri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Alexis está embarazado</w:t>
      </w:r>
    </w:p>
    <w:p w:rsidR="000530F6" w:rsidRDefault="000530F6" w:rsidP="000530F6">
      <w:pPr>
        <w:spacing w:line="360" w:lineRule="auto"/>
        <w:ind w:firstLine="1134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presentadora de uno de los  programas televisivos más vistos </w:t>
      </w:r>
      <w:r w:rsidR="007F504E">
        <w:rPr>
          <w:rFonts w:ascii="Arial" w:hAnsi="Arial" w:cs="Arial"/>
          <w:sz w:val="24"/>
          <w:szCs w:val="24"/>
        </w:rPr>
        <w:t>de Argentina</w:t>
      </w:r>
      <w:r>
        <w:rPr>
          <w:rFonts w:ascii="Arial" w:hAnsi="Arial" w:cs="Arial"/>
          <w:sz w:val="24"/>
          <w:szCs w:val="24"/>
        </w:rPr>
        <w:t xml:space="preserve"> enuncia: </w:t>
      </w:r>
      <w:r>
        <w:rPr>
          <w:rFonts w:ascii="Arial" w:hAnsi="Arial" w:cs="Arial"/>
          <w:i/>
          <w:sz w:val="24"/>
          <w:szCs w:val="24"/>
        </w:rPr>
        <w:t xml:space="preserve">“Ella, Karen, nació varón y él, Alexis, nació mujer. Se conocieron, se enamoraron y decidieron tener un hijo. </w:t>
      </w:r>
      <w:r w:rsidR="00BA51B1">
        <w:rPr>
          <w:rFonts w:ascii="Arial" w:hAnsi="Arial" w:cs="Arial"/>
          <w:i/>
          <w:sz w:val="24"/>
          <w:szCs w:val="24"/>
        </w:rPr>
        <w:t>Él</w:t>
      </w:r>
      <w:r>
        <w:rPr>
          <w:rFonts w:ascii="Arial" w:hAnsi="Arial" w:cs="Arial"/>
          <w:i/>
          <w:sz w:val="24"/>
          <w:szCs w:val="24"/>
        </w:rPr>
        <w:t xml:space="preserve"> es el que está embarazado”</w:t>
      </w:r>
      <w:r w:rsidR="00623E5A">
        <w:rPr>
          <w:rFonts w:ascii="Arial" w:hAnsi="Arial" w:cs="Arial"/>
          <w:i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Alexis nació con genitales femeninos, se autopercibe desde la niñez con género masculino y está en proceso de reasignación. Tiene  atracción hacia personas con sexo anatómico femenino. Sin embargo, se enamora de Karen quien, si bien se reconoce como “mujer”, anatómicamente tiene genitales masculinos y no desea una reasignación.  Para Karen,  por su parte, él es el “hombre ideal”. Alexis está embarazado y cuenta que no amamantará al bebé porque para él, ya el embarazo representa un esfuerzo emocional muy “enorme”. “</w:t>
      </w:r>
      <w:r>
        <w:rPr>
          <w:rFonts w:ascii="Arial" w:hAnsi="Arial" w:cs="Arial"/>
          <w:i/>
          <w:sz w:val="24"/>
          <w:szCs w:val="24"/>
        </w:rPr>
        <w:t>Lo alimentará Karen, su madre</w:t>
      </w:r>
      <w:r>
        <w:rPr>
          <w:rFonts w:ascii="Arial" w:hAnsi="Arial" w:cs="Arial"/>
          <w:sz w:val="24"/>
          <w:szCs w:val="24"/>
        </w:rPr>
        <w:t xml:space="preserve">”, dice </w:t>
      </w:r>
    </w:p>
    <w:p w:rsidR="000530F6" w:rsidRDefault="000530F6" w:rsidP="000530F6">
      <w:pPr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t>El Dr. Benestad no es menos hombre por ser mujer</w:t>
      </w:r>
    </w:p>
    <w:p w:rsidR="000530F6" w:rsidRDefault="000530F6" w:rsidP="006C5F56">
      <w:pPr>
        <w:spacing w:line="360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CCCCCC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En la pantalla se observa a Esben hablándole a  su hijo, el director del documental. La cámara lo muestra colocándose un corpiño con relleno y acomodándose una peluca rubia. Dice a su hijo: </w:t>
      </w:r>
      <w:r>
        <w:rPr>
          <w:rFonts w:ascii="Arial" w:hAnsi="Arial" w:cs="Arial"/>
          <w:i/>
          <w:sz w:val="24"/>
          <w:szCs w:val="24"/>
        </w:rPr>
        <w:t>“Debes entender, soy tu padre y no soy menos hombre por ser mujer”.</w:t>
      </w:r>
      <w:r>
        <w:rPr>
          <w:rFonts w:ascii="Arial" w:hAnsi="Arial" w:cs="Arial"/>
          <w:sz w:val="24"/>
          <w:szCs w:val="24"/>
        </w:rPr>
        <w:t xml:space="preserve"> </w:t>
      </w:r>
      <w:r w:rsidR="00623E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 médico residente en una conservadora ciudad noruega y también, Esther Pirelli, terapeuta sexual. Esben/Esther es  bi-género.   Su  esposa dice: “</w:t>
      </w:r>
      <w:r>
        <w:rPr>
          <w:rFonts w:ascii="Arial" w:hAnsi="Arial" w:cs="Arial"/>
          <w:i/>
          <w:sz w:val="24"/>
          <w:szCs w:val="24"/>
        </w:rPr>
        <w:t>lo amo. Lo extraño cuando desaparece y viene Esther</w:t>
      </w:r>
      <w:r>
        <w:rPr>
          <w:rFonts w:ascii="Arial" w:hAnsi="Arial" w:cs="Arial"/>
          <w:sz w:val="24"/>
          <w:szCs w:val="24"/>
        </w:rPr>
        <w:t>”. “</w:t>
      </w:r>
      <w:r>
        <w:rPr>
          <w:rFonts w:ascii="Arial" w:hAnsi="Arial" w:cs="Arial"/>
          <w:i/>
          <w:sz w:val="24"/>
          <w:szCs w:val="24"/>
        </w:rPr>
        <w:t>Por ahora puedo vivir así, si en algún momento se me hace existencialmente insoportable vivir con una mujer, deberé ver qué hago”.</w:t>
      </w:r>
      <w:r w:rsidR="006C5F56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La hija, de veinte años, dice: “</w:t>
      </w:r>
      <w:r>
        <w:rPr>
          <w:rFonts w:ascii="Arial" w:hAnsi="Arial" w:cs="Arial"/>
          <w:i/>
          <w:color w:val="000000"/>
          <w:sz w:val="24"/>
          <w:szCs w:val="24"/>
        </w:rPr>
        <w:t>todo bien con papá. Lo entiendo,  lo peor para mí es cuando desaparece. No es porque venga Esther, es porque tengo miedo de que él no vuelva</w:t>
      </w:r>
      <w:r>
        <w:rPr>
          <w:rFonts w:ascii="Arial" w:hAnsi="Arial" w:cs="Arial"/>
          <w:color w:val="000000"/>
          <w:sz w:val="24"/>
          <w:szCs w:val="24"/>
        </w:rPr>
        <w:t xml:space="preserve">”. </w:t>
      </w:r>
    </w:p>
    <w:p w:rsidR="000530F6" w:rsidRDefault="00847F9E" w:rsidP="00053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360" w:hanging="360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es-AR"/>
        </w:rPr>
      </w:pPr>
      <w:r>
        <w:rPr>
          <w:rFonts w:ascii="Arial" w:eastAsia="Times New Roman" w:hAnsi="Arial" w:cs="Arial"/>
          <w:b/>
          <w:i/>
          <w:color w:val="000000"/>
          <w:sz w:val="24"/>
          <w:szCs w:val="24"/>
          <w:lang w:eastAsia="es-AR"/>
        </w:rPr>
        <w:t xml:space="preserve">Ciencia pensándose a sí misma;  </w:t>
      </w:r>
      <w:r w:rsidR="000530F6">
        <w:rPr>
          <w:rFonts w:ascii="Arial" w:eastAsia="Times New Roman" w:hAnsi="Arial" w:cs="Arial"/>
          <w:b/>
          <w:i/>
          <w:color w:val="000000"/>
          <w:sz w:val="24"/>
          <w:szCs w:val="24"/>
          <w:lang w:eastAsia="es-AR"/>
        </w:rPr>
        <w:t>Epistemología</w:t>
      </w:r>
    </w:p>
    <w:p w:rsidR="004F0E30" w:rsidRDefault="000530F6" w:rsidP="000530F6">
      <w:pPr>
        <w:spacing w:line="360" w:lineRule="auto"/>
        <w:ind w:firstLine="1134"/>
        <w:jc w:val="both"/>
        <w:rPr>
          <w:rFonts w:ascii="Arial" w:eastAsia="Calibri" w:hAnsi="Arial" w:cs="Arial"/>
          <w:sz w:val="24"/>
          <w:szCs w:val="24"/>
        </w:rPr>
      </w:pPr>
      <w:r w:rsidRPr="00A9198A">
        <w:rPr>
          <w:rFonts w:ascii="Arial" w:eastAsia="Times New Roman" w:hAnsi="Arial" w:cs="Arial"/>
          <w:sz w:val="24"/>
          <w:szCs w:val="24"/>
          <w:lang w:eastAsia="es-AR"/>
        </w:rPr>
        <w:t>Desde la Epistemología y desde la Psicología, Esther Díaz y Ana María Fernández concuerdan  en</w:t>
      </w:r>
      <w:r w:rsidRPr="00A9198A">
        <w:rPr>
          <w:rFonts w:ascii="Arial" w:eastAsia="Calibri" w:hAnsi="Arial" w:cs="Arial"/>
          <w:sz w:val="24"/>
          <w:szCs w:val="24"/>
        </w:rPr>
        <w:t xml:space="preserve"> que</w:t>
      </w:r>
      <w:r w:rsidR="00806CA9">
        <w:rPr>
          <w:rFonts w:ascii="Arial" w:eastAsia="Calibri" w:hAnsi="Arial" w:cs="Arial"/>
          <w:sz w:val="24"/>
          <w:szCs w:val="24"/>
        </w:rPr>
        <w:t xml:space="preserve">, </w:t>
      </w:r>
      <w:r w:rsidRPr="00A9198A">
        <w:rPr>
          <w:rFonts w:ascii="Arial" w:eastAsia="Calibri" w:hAnsi="Arial" w:cs="Arial"/>
          <w:sz w:val="24"/>
          <w:szCs w:val="24"/>
        </w:rPr>
        <w:t xml:space="preserve"> </w:t>
      </w:r>
      <w:r w:rsidR="00806CA9" w:rsidRPr="00A9198A">
        <w:rPr>
          <w:rFonts w:ascii="Arial" w:eastAsia="Calibri" w:hAnsi="Arial" w:cs="Arial"/>
          <w:sz w:val="24"/>
          <w:szCs w:val="24"/>
        </w:rPr>
        <w:t xml:space="preserve">en forma independiente de la aceptación social </w:t>
      </w:r>
      <w:r w:rsidR="00806CA9">
        <w:rPr>
          <w:rFonts w:ascii="Arial" w:eastAsia="Calibri" w:hAnsi="Arial" w:cs="Arial"/>
          <w:sz w:val="24"/>
          <w:szCs w:val="24"/>
        </w:rPr>
        <w:t>o</w:t>
      </w:r>
      <w:r w:rsidR="00806CA9" w:rsidRPr="00A9198A">
        <w:rPr>
          <w:rFonts w:ascii="Arial" w:eastAsia="Calibri" w:hAnsi="Arial" w:cs="Arial"/>
          <w:sz w:val="24"/>
          <w:szCs w:val="24"/>
        </w:rPr>
        <w:t xml:space="preserve"> de</w:t>
      </w:r>
      <w:r w:rsidR="00806CA9">
        <w:rPr>
          <w:rFonts w:ascii="Arial" w:eastAsia="Calibri" w:hAnsi="Arial" w:cs="Arial"/>
          <w:sz w:val="24"/>
          <w:szCs w:val="24"/>
        </w:rPr>
        <w:t xml:space="preserve">l </w:t>
      </w:r>
      <w:r w:rsidR="00806CA9" w:rsidRPr="00A9198A">
        <w:rPr>
          <w:rFonts w:ascii="Arial" w:eastAsia="Calibri" w:hAnsi="Arial" w:cs="Arial"/>
          <w:sz w:val="24"/>
          <w:szCs w:val="24"/>
        </w:rPr>
        <w:t xml:space="preserve"> mandato a incluir</w:t>
      </w:r>
      <w:r w:rsidR="00806CA9">
        <w:rPr>
          <w:rFonts w:ascii="Arial" w:eastAsia="Calibri" w:hAnsi="Arial" w:cs="Arial"/>
          <w:sz w:val="24"/>
          <w:szCs w:val="24"/>
        </w:rPr>
        <w:t xml:space="preserve">, </w:t>
      </w:r>
      <w:r w:rsidR="00806CA9" w:rsidRPr="00A9198A">
        <w:rPr>
          <w:rFonts w:ascii="Arial" w:eastAsia="Calibri" w:hAnsi="Arial" w:cs="Arial"/>
          <w:sz w:val="24"/>
          <w:szCs w:val="24"/>
        </w:rPr>
        <w:t xml:space="preserve"> </w:t>
      </w:r>
      <w:r w:rsidRPr="00A9198A">
        <w:rPr>
          <w:rFonts w:ascii="Arial" w:eastAsia="Calibri" w:hAnsi="Arial" w:cs="Arial"/>
          <w:sz w:val="24"/>
          <w:szCs w:val="24"/>
        </w:rPr>
        <w:t>las novedades parecieran tener un ritmo más veloz que nuestra capacidad para dar cuenta de ellas. A pesar de que en 2010  ya se había</w:t>
      </w:r>
      <w:r w:rsidR="004F0E30">
        <w:rPr>
          <w:rFonts w:ascii="Arial" w:eastAsia="Calibri" w:hAnsi="Arial" w:cs="Arial"/>
          <w:sz w:val="24"/>
          <w:szCs w:val="24"/>
        </w:rPr>
        <w:t>n</w:t>
      </w:r>
      <w:r w:rsidRPr="00A9198A">
        <w:rPr>
          <w:rFonts w:ascii="Arial" w:eastAsia="Calibri" w:hAnsi="Arial" w:cs="Arial"/>
          <w:sz w:val="24"/>
          <w:szCs w:val="24"/>
        </w:rPr>
        <w:t xml:space="preserve"> sancionado en </w:t>
      </w:r>
      <w:r w:rsidR="004F0E30">
        <w:rPr>
          <w:rFonts w:ascii="Arial" w:eastAsia="Calibri" w:hAnsi="Arial" w:cs="Arial"/>
          <w:sz w:val="24"/>
          <w:szCs w:val="24"/>
        </w:rPr>
        <w:t>Argentina</w:t>
      </w:r>
      <w:r w:rsidRPr="00A9198A">
        <w:rPr>
          <w:rFonts w:ascii="Arial" w:eastAsia="Calibri" w:hAnsi="Arial" w:cs="Arial"/>
          <w:sz w:val="24"/>
          <w:szCs w:val="24"/>
        </w:rPr>
        <w:t xml:space="preserve"> las Leyes de Identidad de Género y  de Familia  igualitaria, en medios académicos se manifestó sorpresa y desconcierto ante esa familia que se exhibía en un programa de televisión y que mostraba ante cámaras a una persona con barba y corbata embarazad@, anunciando que sería el padre de la bebé que pronto nacería, producto de su unión con Karen, quien refería ser mujer ansiosa por ser una buena madre, a pesar de ser anatómicamente varón.</w:t>
      </w:r>
    </w:p>
    <w:p w:rsidR="000530F6" w:rsidRPr="00A9198A" w:rsidRDefault="000530F6" w:rsidP="000530F6">
      <w:pPr>
        <w:spacing w:line="360" w:lineRule="auto"/>
        <w:ind w:firstLine="1134"/>
        <w:jc w:val="both"/>
        <w:rPr>
          <w:rFonts w:ascii="Arial" w:eastAsia="Calibri" w:hAnsi="Arial" w:cs="Arial"/>
          <w:sz w:val="24"/>
          <w:szCs w:val="24"/>
        </w:rPr>
      </w:pPr>
      <w:r w:rsidRPr="00A9198A">
        <w:rPr>
          <w:rFonts w:ascii="Arial" w:eastAsia="Calibri" w:hAnsi="Arial" w:cs="Arial"/>
          <w:sz w:val="24"/>
          <w:szCs w:val="24"/>
        </w:rPr>
        <w:t xml:space="preserve">    Mayoritariamente, se pretend</w:t>
      </w:r>
      <w:r w:rsidR="00651DC6">
        <w:rPr>
          <w:rFonts w:ascii="Arial" w:eastAsia="Calibri" w:hAnsi="Arial" w:cs="Arial"/>
          <w:sz w:val="24"/>
          <w:szCs w:val="24"/>
        </w:rPr>
        <w:t>e</w:t>
      </w:r>
      <w:r w:rsidRPr="00A9198A">
        <w:rPr>
          <w:rFonts w:ascii="Arial" w:eastAsia="Calibri" w:hAnsi="Arial" w:cs="Arial"/>
          <w:sz w:val="24"/>
          <w:szCs w:val="24"/>
        </w:rPr>
        <w:t xml:space="preserve"> aceptar las </w:t>
      </w:r>
      <w:r w:rsidR="00571301">
        <w:rPr>
          <w:rFonts w:ascii="Arial" w:eastAsia="Calibri" w:hAnsi="Arial" w:cs="Arial"/>
          <w:sz w:val="24"/>
          <w:szCs w:val="24"/>
        </w:rPr>
        <w:t>innovaciones</w:t>
      </w:r>
      <w:r w:rsidRPr="00A9198A">
        <w:rPr>
          <w:rFonts w:ascii="Arial" w:eastAsia="Calibri" w:hAnsi="Arial" w:cs="Arial"/>
          <w:sz w:val="24"/>
          <w:szCs w:val="24"/>
        </w:rPr>
        <w:t xml:space="preserve"> obviando efectuar una revisión de los fundamentos sobre los cuales se asentaban las teorías que hasta el momento</w:t>
      </w:r>
      <w:r w:rsidR="00786622">
        <w:rPr>
          <w:rFonts w:ascii="Arial" w:eastAsia="Calibri" w:hAnsi="Arial" w:cs="Arial"/>
          <w:sz w:val="24"/>
          <w:szCs w:val="24"/>
        </w:rPr>
        <w:t>,</w:t>
      </w:r>
      <w:r w:rsidR="00623E5A">
        <w:rPr>
          <w:rFonts w:ascii="Arial" w:eastAsia="Calibri" w:hAnsi="Arial" w:cs="Arial"/>
          <w:sz w:val="24"/>
          <w:szCs w:val="24"/>
        </w:rPr>
        <w:t xml:space="preserve"> consideraban dichas prácticas </w:t>
      </w:r>
      <w:r w:rsidRPr="00A9198A">
        <w:rPr>
          <w:rFonts w:ascii="Arial" w:eastAsia="Calibri" w:hAnsi="Arial" w:cs="Arial"/>
          <w:sz w:val="24"/>
          <w:szCs w:val="24"/>
        </w:rPr>
        <w:t xml:space="preserve"> perversas y/o psicóticas.</w:t>
      </w:r>
      <w:r>
        <w:rPr>
          <w:rFonts w:ascii="Arial" w:eastAsia="Calibri" w:hAnsi="Arial" w:cs="Arial"/>
          <w:sz w:val="24"/>
          <w:szCs w:val="24"/>
        </w:rPr>
        <w:t xml:space="preserve"> Desde aquella época, que parece tan lejana, los casos se han multiplicado.</w:t>
      </w:r>
    </w:p>
    <w:p w:rsidR="000530F6" w:rsidRDefault="000530F6" w:rsidP="000530F6">
      <w:pPr>
        <w:tabs>
          <w:tab w:val="left" w:pos="2550"/>
        </w:tabs>
        <w:spacing w:line="36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¿Faltan conocimientos o justamente todo lo contrario y presupuestos no cuestionados operan como obstáculos epistemológicos? </w:t>
      </w:r>
    </w:p>
    <w:p w:rsidR="004F0E30" w:rsidRDefault="00A31786" w:rsidP="00A9198A">
      <w:pPr>
        <w:spacing w:line="36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lastRenderedPageBreak/>
        <w:t>¿C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ómo co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>nocemos? ¿Cómo abordamos las novedades? Ya Kant</w:t>
      </w:r>
      <w:r w:rsidR="009271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,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9271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fundamentando la ciencia moderna, 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enunciaba que el sujeto conoce a partir de </w:t>
      </w:r>
      <w:r w:rsidR="0057130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esquemas preconcebidos. C</w:t>
      </w:r>
      <w:r w:rsidR="009271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onocemos</w:t>
      </w:r>
      <w:r w:rsidR="00651DC6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según </w:t>
      </w:r>
      <w:r w:rsidR="004F0E3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l</w:t>
      </w:r>
      <w:r w:rsidR="00651DC6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o ya conocido</w:t>
      </w:r>
      <w:r w:rsidR="0057130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, según nuestra cosmovisión</w:t>
      </w:r>
      <w:r w:rsidR="00651DC6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.</w:t>
      </w:r>
      <w:r w:rsidR="004F0E3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Desde esta perspectiva, se entiende que Moctezuma al ver a los españoles haya creído que eran especies con cuerpo de caballo y cabeza humana y que Colón haya supuesto  haber llegado al Paraíso al pisar  tierra desconocida. Cada uno percibió </w:t>
      </w:r>
      <w:r w:rsidR="00806CA9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lo nuevo </w:t>
      </w:r>
      <w:r w:rsidR="004F0E3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desde su </w:t>
      </w:r>
      <w:r w:rsidR="0057130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universo de sentido.</w:t>
      </w:r>
      <w:r w:rsidR="004F0E3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 </w:t>
      </w:r>
    </w:p>
    <w:p w:rsidR="00742103" w:rsidRPr="00AC7533" w:rsidRDefault="00651DC6" w:rsidP="00742103">
      <w:pPr>
        <w:spacing w:line="36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A31786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La modernidad, de la que somos tributarios,  se construy</w:t>
      </w:r>
      <w:r w:rsidR="00CB0C8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ó sobre</w:t>
      </w:r>
      <w:r w:rsidR="009271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esta suposición y sobre </w:t>
      </w:r>
      <w:r w:rsidR="00CB0C8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el mandato de obedecer las tres leyes lógicas enunciadas por Aristóteles: </w:t>
      </w:r>
      <w:r w:rsidR="00623E5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P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rincipio de identidad: un</w:t>
      </w:r>
      <w:r w:rsidR="009271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ente 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es igual a sí mism</w:t>
      </w:r>
      <w:r w:rsidR="009271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o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, Principio de no contradicción: un</w:t>
      </w:r>
      <w:r w:rsidR="009271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ente 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no puede tener determinados atributos y no tenerlos al mismo tiempo, Principio de tercero excluido: entre tener un atributo y no tenerlo, no hay  opción</w:t>
      </w:r>
      <w:r w:rsidR="00806CA9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intermedia</w:t>
      </w:r>
      <w:r w:rsidR="000D341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. Estas tres leyes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0D341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-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en las que ya se instala sólidamente el binarismo</w:t>
      </w:r>
      <w:r w:rsidR="000D341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-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, </w:t>
      </w:r>
      <w:r w:rsidR="000D341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junto con el mandato inaugurado por Platón tendiente  a buscar en lo diverso lo universal,  </w:t>
      </w:r>
      <w:r w:rsidR="00F07BB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formatearon el pensamiento de Occidente</w:t>
      </w:r>
      <w:r w:rsidR="00806CA9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. </w:t>
      </w:r>
      <w:r w:rsidR="00623E5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Nosotros, h</w:t>
      </w:r>
      <w:r w:rsidR="004F0E3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erederos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4F0E3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fieles, </w:t>
      </w:r>
      <w:r w:rsidR="001636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s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eparamos y clasificamos seres humanos, </w:t>
      </w:r>
      <w:r w:rsidR="006C5F56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patologías, </w:t>
      </w:r>
      <w:r w:rsidR="001636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la vida</w:t>
      </w:r>
      <w:r w:rsidR="00623E5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, a</w:t>
      </w:r>
      <w:r w:rsidR="00FE265D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l compás de 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la lingüística </w:t>
      </w:r>
      <w:r w:rsidR="0092440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estructural, que 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nos enseñó que se es blanco porque no es otro color y se es hombre porque no se es mujer. </w:t>
      </w:r>
      <w:r w:rsidR="001636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Pertenecientes a la modernidad, hemos buscado la verdad considerando que ella existía</w:t>
      </w:r>
      <w:r w:rsidR="00623E5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y era única</w:t>
      </w:r>
      <w:r w:rsidR="001636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, universalizando y ensamblando en casilleros</w:t>
      </w:r>
      <w:r w:rsidR="006C5F56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, </w:t>
      </w:r>
      <w:r w:rsidR="00356DF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en estructuras cerradas, </w:t>
      </w:r>
      <w:r w:rsidR="006C5F56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ordenando en género y especie</w:t>
      </w:r>
      <w:r w:rsidR="001636D0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. </w:t>
      </w:r>
      <w:r w:rsidR="007421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92440B" w:rsidRPr="00000DB9">
        <w:rPr>
          <w:rFonts w:ascii="Arial" w:eastAsia="Times New Roman" w:hAnsi="Arial" w:cs="Arial"/>
          <w:sz w:val="24"/>
          <w:szCs w:val="24"/>
          <w:lang w:eastAsia="es-AR"/>
        </w:rPr>
        <w:t>Umb</w:t>
      </w:r>
      <w:r w:rsidR="00F07BBB" w:rsidRPr="00000DB9">
        <w:rPr>
          <w:rFonts w:ascii="Arial" w:eastAsia="Times New Roman" w:hAnsi="Arial" w:cs="Arial"/>
          <w:sz w:val="24"/>
          <w:szCs w:val="24"/>
          <w:lang w:eastAsia="es-AR"/>
        </w:rPr>
        <w:t>e</w:t>
      </w:r>
      <w:r w:rsidR="0092440B" w:rsidRPr="00000DB9">
        <w:rPr>
          <w:rFonts w:ascii="Arial" w:eastAsia="Times New Roman" w:hAnsi="Arial" w:cs="Arial"/>
          <w:sz w:val="24"/>
          <w:szCs w:val="24"/>
          <w:lang w:eastAsia="es-AR"/>
        </w:rPr>
        <w:t>r</w:t>
      </w:r>
      <w:r w:rsidR="00F07BBB" w:rsidRPr="00000DB9">
        <w:rPr>
          <w:rFonts w:ascii="Arial" w:eastAsia="Times New Roman" w:hAnsi="Arial" w:cs="Arial"/>
          <w:sz w:val="24"/>
          <w:szCs w:val="24"/>
          <w:lang w:eastAsia="es-AR"/>
        </w:rPr>
        <w:t xml:space="preserve">to </w:t>
      </w:r>
      <w:r w:rsidR="0092440B" w:rsidRPr="00000DB9">
        <w:rPr>
          <w:rFonts w:ascii="Arial" w:eastAsia="Times New Roman" w:hAnsi="Arial" w:cs="Arial"/>
          <w:sz w:val="24"/>
          <w:szCs w:val="24"/>
          <w:lang w:eastAsia="es-AR"/>
        </w:rPr>
        <w:t>E</w:t>
      </w:r>
      <w:r w:rsidR="00F07BBB" w:rsidRPr="00000DB9">
        <w:rPr>
          <w:rFonts w:ascii="Arial" w:eastAsia="Times New Roman" w:hAnsi="Arial" w:cs="Arial"/>
          <w:sz w:val="24"/>
          <w:szCs w:val="24"/>
          <w:lang w:eastAsia="es-AR"/>
        </w:rPr>
        <w:t>co, reflexionando sobre el modo clasificatorio a partir de lo ya conocido</w:t>
      </w:r>
      <w:r w:rsidR="00623E5A" w:rsidRPr="00000DB9">
        <w:rPr>
          <w:rFonts w:ascii="Arial" w:eastAsia="Times New Roman" w:hAnsi="Arial" w:cs="Arial"/>
          <w:sz w:val="24"/>
          <w:szCs w:val="24"/>
          <w:lang w:eastAsia="es-AR"/>
        </w:rPr>
        <w:t xml:space="preserve"> con que opera la modernidad</w:t>
      </w:r>
      <w:r w:rsidR="006C5F56" w:rsidRPr="00000DB9">
        <w:rPr>
          <w:rFonts w:ascii="Arial" w:eastAsia="Times New Roman" w:hAnsi="Arial" w:cs="Arial"/>
          <w:sz w:val="24"/>
          <w:szCs w:val="24"/>
          <w:lang w:eastAsia="es-AR"/>
        </w:rPr>
        <w:t>,</w:t>
      </w:r>
      <w:r w:rsidR="00F07BBB" w:rsidRPr="00000DB9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r w:rsidR="00571301" w:rsidRPr="00AC7533">
        <w:rPr>
          <w:rFonts w:ascii="Arial" w:eastAsia="Times New Roman" w:hAnsi="Arial" w:cs="Arial"/>
          <w:sz w:val="24"/>
          <w:szCs w:val="24"/>
          <w:lang w:eastAsia="es-AR"/>
        </w:rPr>
        <w:t xml:space="preserve">aludió a </w:t>
      </w:r>
      <w:r w:rsidR="00F07BBB" w:rsidRPr="00AC7533">
        <w:rPr>
          <w:rFonts w:ascii="Arial" w:eastAsia="Times New Roman" w:hAnsi="Arial" w:cs="Arial"/>
          <w:sz w:val="24"/>
          <w:szCs w:val="24"/>
          <w:lang w:eastAsia="es-AR"/>
        </w:rPr>
        <w:t xml:space="preserve"> la perplejidad que se instaló en la comunidad científica cuando </w:t>
      </w:r>
      <w:r w:rsidR="00000DB9" w:rsidRPr="00AC7533">
        <w:rPr>
          <w:rFonts w:ascii="Arial" w:hAnsi="Arial" w:cs="Arial"/>
          <w:sz w:val="24"/>
          <w:szCs w:val="24"/>
        </w:rPr>
        <w:t xml:space="preserve">en Australia, en 1798, </w:t>
      </w:r>
      <w:r w:rsidR="00F07BBB" w:rsidRPr="00AC7533">
        <w:rPr>
          <w:rFonts w:ascii="Arial" w:eastAsia="Times New Roman" w:hAnsi="Arial" w:cs="Arial"/>
          <w:sz w:val="24"/>
          <w:szCs w:val="24"/>
          <w:lang w:eastAsia="es-AR"/>
        </w:rPr>
        <w:t>se descubrió</w:t>
      </w:r>
      <w:r w:rsidR="00000DB9" w:rsidRPr="00AC7533">
        <w:rPr>
          <w:rFonts w:ascii="Arial" w:hAnsi="Arial" w:cs="Arial"/>
          <w:sz w:val="24"/>
          <w:szCs w:val="24"/>
        </w:rPr>
        <w:t xml:space="preserve"> </w:t>
      </w:r>
      <w:r w:rsidR="00F07BBB" w:rsidRPr="00AC7533">
        <w:rPr>
          <w:rFonts w:ascii="Arial" w:eastAsia="Times New Roman" w:hAnsi="Arial" w:cs="Arial"/>
          <w:sz w:val="24"/>
          <w:szCs w:val="24"/>
          <w:lang w:eastAsia="es-AR"/>
        </w:rPr>
        <w:t xml:space="preserve">una especie animal </w:t>
      </w:r>
      <w:r w:rsidR="00000DB9" w:rsidRPr="00AC7533">
        <w:rPr>
          <w:rFonts w:ascii="Arial" w:hAnsi="Arial" w:cs="Arial"/>
          <w:sz w:val="24"/>
          <w:szCs w:val="24"/>
        </w:rPr>
        <w:t>que tenía patas y pico de pato, pelaje de mamífero y cola de castor; ponía  huevos pero amamanta a sus crías y  nadaba bajo el agua</w:t>
      </w:r>
      <w:r w:rsidR="00786622">
        <w:rPr>
          <w:rFonts w:ascii="Arial" w:hAnsi="Arial" w:cs="Arial"/>
          <w:sz w:val="24"/>
          <w:szCs w:val="24"/>
        </w:rPr>
        <w:t xml:space="preserve">. </w:t>
      </w:r>
      <w:r w:rsidR="00000DB9" w:rsidRPr="00AC7533">
        <w:rPr>
          <w:rFonts w:ascii="Arial" w:hAnsi="Arial" w:cs="Arial"/>
          <w:sz w:val="24"/>
          <w:szCs w:val="24"/>
        </w:rPr>
        <w:t xml:space="preserve"> Los zoólogos creyeron por los primeros bocetos que era un fraude y posteriormente lo denominaron </w:t>
      </w:r>
      <w:r w:rsidR="00000DB9" w:rsidRPr="00AC7533">
        <w:rPr>
          <w:rFonts w:ascii="Arial" w:eastAsia="Times New Roman" w:hAnsi="Arial" w:cs="Arial"/>
          <w:sz w:val="24"/>
          <w:szCs w:val="24"/>
          <w:lang w:eastAsia="es-AR"/>
        </w:rPr>
        <w:t xml:space="preserve"> ornitorrinco</w:t>
      </w:r>
      <w:r w:rsidR="00000DB9" w:rsidRPr="00AC7533">
        <w:rPr>
          <w:rFonts w:ascii="Arial" w:hAnsi="Arial" w:cs="Arial"/>
          <w:sz w:val="24"/>
          <w:szCs w:val="24"/>
        </w:rPr>
        <w:t>.</w:t>
      </w:r>
      <w:r w:rsidR="00742103" w:rsidRP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 </w:t>
      </w:r>
    </w:p>
    <w:p w:rsidR="00742103" w:rsidRDefault="00742103" w:rsidP="00742103">
      <w:pPr>
        <w:pStyle w:val="NormalWeb"/>
        <w:shd w:val="clear" w:color="auto" w:fill="FFFFFF"/>
        <w:spacing w:line="360" w:lineRule="auto"/>
        <w:ind w:firstLine="1134"/>
        <w:jc w:val="both"/>
        <w:rPr>
          <w:rFonts w:ascii="Arial" w:eastAsia="Calibri" w:hAnsi="Arial" w:cs="Arial"/>
        </w:rPr>
      </w:pPr>
      <w:r>
        <w:rPr>
          <w:rFonts w:ascii="Arial" w:hAnsi="Arial" w:cs="Arial"/>
          <w:color w:val="000000"/>
        </w:rPr>
        <w:t xml:space="preserve">Pareciera que </w:t>
      </w:r>
      <w:r w:rsidR="00786622">
        <w:rPr>
          <w:rFonts w:ascii="Arial" w:hAnsi="Arial" w:cs="Arial"/>
          <w:color w:val="000000"/>
        </w:rPr>
        <w:t xml:space="preserve">actualmente hemos </w:t>
      </w:r>
      <w:r w:rsidR="004818D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armado un </w:t>
      </w:r>
      <w:r w:rsidR="003C6192">
        <w:rPr>
          <w:rFonts w:ascii="Arial" w:hAnsi="Arial" w:cs="Arial"/>
          <w:color w:val="000000"/>
        </w:rPr>
        <w:t>deslumbrante</w:t>
      </w:r>
      <w:r>
        <w:rPr>
          <w:rFonts w:ascii="Arial" w:hAnsi="Arial" w:cs="Arial"/>
          <w:color w:val="000000"/>
        </w:rPr>
        <w:t xml:space="preserve"> rompecabezas de conocimientos encastrados</w:t>
      </w:r>
      <w:r w:rsidR="003C6192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sostenido por clasificaciones, </w:t>
      </w:r>
      <w:r w:rsidR="00000DB9">
        <w:rPr>
          <w:rFonts w:ascii="Arial" w:hAnsi="Arial" w:cs="Arial"/>
          <w:color w:val="000000"/>
        </w:rPr>
        <w:t xml:space="preserve"> universalizaciones y </w:t>
      </w:r>
      <w:r w:rsidR="0092440B">
        <w:rPr>
          <w:rFonts w:ascii="Arial" w:hAnsi="Arial" w:cs="Arial"/>
          <w:color w:val="000000"/>
        </w:rPr>
        <w:t xml:space="preserve"> relaciones de causa-efecto</w:t>
      </w:r>
      <w:r w:rsidR="00FE265D">
        <w:rPr>
          <w:rFonts w:ascii="Arial" w:hAnsi="Arial" w:cs="Arial"/>
          <w:color w:val="000000"/>
        </w:rPr>
        <w:t xml:space="preserve">.  </w:t>
      </w:r>
      <w:r w:rsidR="001636D0">
        <w:rPr>
          <w:rFonts w:ascii="Arial" w:hAnsi="Arial" w:cs="Arial"/>
          <w:color w:val="000000"/>
        </w:rPr>
        <w:t xml:space="preserve"> </w:t>
      </w:r>
      <w:r w:rsidR="00FE265D">
        <w:rPr>
          <w:rFonts w:ascii="Arial" w:hAnsi="Arial" w:cs="Arial"/>
          <w:color w:val="000000"/>
        </w:rPr>
        <w:t xml:space="preserve">Un </w:t>
      </w:r>
      <w:r w:rsidR="001636D0">
        <w:rPr>
          <w:rFonts w:ascii="Arial" w:hAnsi="Arial" w:cs="Arial"/>
          <w:color w:val="000000"/>
        </w:rPr>
        <w:t xml:space="preserve">tablero representacional  </w:t>
      </w:r>
      <w:r w:rsidR="00FE265D">
        <w:rPr>
          <w:rFonts w:ascii="Arial" w:hAnsi="Arial" w:cs="Arial"/>
          <w:color w:val="000000"/>
        </w:rPr>
        <w:lastRenderedPageBreak/>
        <w:t xml:space="preserve">que </w:t>
      </w:r>
      <w:r w:rsidR="001636D0">
        <w:rPr>
          <w:rFonts w:ascii="Arial" w:hAnsi="Arial" w:cs="Arial"/>
          <w:color w:val="000000"/>
        </w:rPr>
        <w:t xml:space="preserve">deja por fuera lo </w:t>
      </w:r>
      <w:r w:rsidR="00AC7533">
        <w:rPr>
          <w:rFonts w:ascii="Arial" w:hAnsi="Arial" w:cs="Arial"/>
          <w:color w:val="000000"/>
        </w:rPr>
        <w:t>“</w:t>
      </w:r>
      <w:r w:rsidR="001636D0">
        <w:rPr>
          <w:rFonts w:ascii="Arial" w:hAnsi="Arial" w:cs="Arial"/>
          <w:color w:val="000000"/>
        </w:rPr>
        <w:t>anómalo</w:t>
      </w:r>
      <w:r w:rsidR="00AC7533">
        <w:rPr>
          <w:rFonts w:ascii="Arial" w:hAnsi="Arial" w:cs="Arial"/>
          <w:color w:val="000000"/>
        </w:rPr>
        <w:t>”</w:t>
      </w:r>
      <w:r w:rsidR="001636D0">
        <w:rPr>
          <w:rFonts w:ascii="Arial" w:hAnsi="Arial" w:cs="Arial"/>
          <w:color w:val="000000"/>
        </w:rPr>
        <w:t xml:space="preserve"> y </w:t>
      </w:r>
      <w:r w:rsidR="00FE265D">
        <w:rPr>
          <w:rFonts w:ascii="Arial" w:hAnsi="Arial" w:cs="Arial"/>
          <w:color w:val="000000"/>
        </w:rPr>
        <w:t xml:space="preserve">que </w:t>
      </w:r>
      <w:r w:rsidR="001636D0">
        <w:rPr>
          <w:rFonts w:ascii="Arial" w:hAnsi="Arial" w:cs="Arial"/>
          <w:color w:val="000000"/>
        </w:rPr>
        <w:t>requ</w:t>
      </w:r>
      <w:r w:rsidR="0092440B">
        <w:rPr>
          <w:rFonts w:ascii="Arial" w:hAnsi="Arial" w:cs="Arial"/>
          <w:color w:val="000000"/>
        </w:rPr>
        <w:t xml:space="preserve">iere para su construcción y </w:t>
      </w:r>
      <w:r w:rsidR="00000DB9">
        <w:rPr>
          <w:rFonts w:ascii="Arial" w:hAnsi="Arial" w:cs="Arial"/>
          <w:color w:val="000000"/>
        </w:rPr>
        <w:t xml:space="preserve">estabilidad del presupuesto metafísico de la permanencia. </w:t>
      </w:r>
      <w:r w:rsidR="001636D0">
        <w:rPr>
          <w:rFonts w:ascii="Arial" w:hAnsi="Arial" w:cs="Arial"/>
          <w:color w:val="000000"/>
        </w:rPr>
        <w:t xml:space="preserve">Ante el cambio y el devenir, </w:t>
      </w:r>
      <w:r w:rsidR="00FE265D">
        <w:rPr>
          <w:rFonts w:ascii="Arial" w:hAnsi="Arial" w:cs="Arial"/>
          <w:color w:val="000000"/>
        </w:rPr>
        <w:t>la</w:t>
      </w:r>
      <w:r w:rsidR="0092440B">
        <w:rPr>
          <w:rFonts w:ascii="Arial" w:hAnsi="Arial" w:cs="Arial"/>
          <w:color w:val="000000"/>
        </w:rPr>
        <w:t>s piezas se desarman, la</w:t>
      </w:r>
      <w:r w:rsidR="00FE265D">
        <w:rPr>
          <w:rFonts w:ascii="Arial" w:hAnsi="Arial" w:cs="Arial"/>
          <w:color w:val="000000"/>
        </w:rPr>
        <w:t xml:space="preserve"> obra </w:t>
      </w:r>
      <w:r w:rsidR="001636D0">
        <w:rPr>
          <w:rFonts w:ascii="Arial" w:hAnsi="Arial" w:cs="Arial"/>
          <w:color w:val="000000"/>
        </w:rPr>
        <w:t xml:space="preserve">se desploma </w:t>
      </w:r>
      <w:r w:rsidR="003F23CA">
        <w:rPr>
          <w:rFonts w:ascii="Arial" w:hAnsi="Arial" w:cs="Arial"/>
          <w:color w:val="000000"/>
        </w:rPr>
        <w:t xml:space="preserve">como el castillo de naipes construido sobre el río del que hablaba Nietzsche. Irrumpen nuevas prácticas </w:t>
      </w:r>
      <w:r w:rsidR="006C5F56">
        <w:rPr>
          <w:rFonts w:ascii="Arial" w:hAnsi="Arial" w:cs="Arial"/>
          <w:color w:val="000000"/>
        </w:rPr>
        <w:t xml:space="preserve">como novedosos ornitorrincos </w:t>
      </w:r>
      <w:r w:rsidR="003F23CA">
        <w:rPr>
          <w:rFonts w:ascii="Arial" w:hAnsi="Arial" w:cs="Arial"/>
          <w:color w:val="000000"/>
        </w:rPr>
        <w:t xml:space="preserve">y todo se mueve. </w:t>
      </w:r>
      <w:r w:rsidR="006C5F56">
        <w:rPr>
          <w:rFonts w:ascii="Arial" w:hAnsi="Arial" w:cs="Arial"/>
          <w:color w:val="000000"/>
        </w:rPr>
        <w:t>O debería moverse.</w:t>
      </w:r>
      <w:r w:rsidR="00FE265D" w:rsidRPr="00FE265D">
        <w:rPr>
          <w:rFonts w:ascii="Arial" w:eastAsia="Calibri" w:hAnsi="Arial" w:cs="Arial"/>
        </w:rPr>
        <w:t xml:space="preserve"> </w:t>
      </w:r>
      <w:r w:rsidR="00FE265D">
        <w:rPr>
          <w:rFonts w:ascii="Arial" w:eastAsia="Calibri" w:hAnsi="Arial" w:cs="Arial"/>
        </w:rPr>
        <w:t>Desde esta perspectiva, retoques cosméticos serían insuficientes</w:t>
      </w:r>
      <w:r w:rsidR="0092440B">
        <w:rPr>
          <w:rFonts w:ascii="Arial" w:eastAsia="Calibri" w:hAnsi="Arial" w:cs="Arial"/>
        </w:rPr>
        <w:t>.</w:t>
      </w:r>
      <w:r w:rsidR="00000DB9">
        <w:rPr>
          <w:rFonts w:ascii="Arial" w:eastAsia="Calibri" w:hAnsi="Arial" w:cs="Arial"/>
        </w:rPr>
        <w:t xml:space="preserve"> El problema no es</w:t>
      </w:r>
      <w:r w:rsidR="00356DFB">
        <w:rPr>
          <w:rFonts w:ascii="Arial" w:eastAsia="Calibri" w:hAnsi="Arial" w:cs="Arial"/>
        </w:rPr>
        <w:t xml:space="preserve">taba en </w:t>
      </w:r>
      <w:r w:rsidR="00000DB9">
        <w:rPr>
          <w:rFonts w:ascii="Arial" w:eastAsia="Calibri" w:hAnsi="Arial" w:cs="Arial"/>
        </w:rPr>
        <w:t xml:space="preserve"> que el </w:t>
      </w:r>
      <w:r w:rsidR="000D341A">
        <w:rPr>
          <w:rFonts w:ascii="Arial" w:eastAsia="Calibri" w:hAnsi="Arial" w:cs="Arial"/>
        </w:rPr>
        <w:t xml:space="preserve">animalito descubierto </w:t>
      </w:r>
      <w:r w:rsidR="00AC7533">
        <w:rPr>
          <w:rFonts w:ascii="Arial" w:eastAsia="Calibri" w:hAnsi="Arial" w:cs="Arial"/>
        </w:rPr>
        <w:t>t</w:t>
      </w:r>
      <w:r w:rsidR="00356DFB">
        <w:rPr>
          <w:rFonts w:ascii="Arial" w:eastAsia="Calibri" w:hAnsi="Arial" w:cs="Arial"/>
        </w:rPr>
        <w:t xml:space="preserve">uviera </w:t>
      </w:r>
      <w:r w:rsidR="00AC7533">
        <w:rPr>
          <w:rFonts w:ascii="Arial" w:eastAsia="Calibri" w:hAnsi="Arial" w:cs="Arial"/>
        </w:rPr>
        <w:t xml:space="preserve"> </w:t>
      </w:r>
      <w:r w:rsidR="00000DB9">
        <w:rPr>
          <w:rFonts w:ascii="Arial" w:eastAsia="Calibri" w:hAnsi="Arial" w:cs="Arial"/>
        </w:rPr>
        <w:t xml:space="preserve"> pico y </w:t>
      </w:r>
      <w:r w:rsidR="00356DFB">
        <w:rPr>
          <w:rFonts w:ascii="Arial" w:eastAsia="Calibri" w:hAnsi="Arial" w:cs="Arial"/>
        </w:rPr>
        <w:t xml:space="preserve">fuera </w:t>
      </w:r>
      <w:r w:rsidR="00000DB9">
        <w:rPr>
          <w:rFonts w:ascii="Arial" w:eastAsia="Calibri" w:hAnsi="Arial" w:cs="Arial"/>
        </w:rPr>
        <w:t xml:space="preserve"> mamífero, sino</w:t>
      </w:r>
      <w:r w:rsidR="00356DFB">
        <w:rPr>
          <w:rFonts w:ascii="Arial" w:eastAsia="Calibri" w:hAnsi="Arial" w:cs="Arial"/>
        </w:rPr>
        <w:t xml:space="preserve"> en </w:t>
      </w:r>
      <w:r w:rsidR="00000DB9">
        <w:rPr>
          <w:rFonts w:ascii="Arial" w:eastAsia="Calibri" w:hAnsi="Arial" w:cs="Arial"/>
        </w:rPr>
        <w:t xml:space="preserve"> el sistema clasificatorio que lo </w:t>
      </w:r>
      <w:r w:rsidR="00847F9E">
        <w:rPr>
          <w:rFonts w:ascii="Arial" w:eastAsia="Calibri" w:hAnsi="Arial" w:cs="Arial"/>
        </w:rPr>
        <w:t xml:space="preserve">había </w:t>
      </w:r>
      <w:r w:rsidR="00000DB9">
        <w:rPr>
          <w:rFonts w:ascii="Arial" w:eastAsia="Calibri" w:hAnsi="Arial" w:cs="Arial"/>
        </w:rPr>
        <w:t>deja</w:t>
      </w:r>
      <w:r w:rsidR="00847F9E">
        <w:rPr>
          <w:rFonts w:ascii="Arial" w:eastAsia="Calibri" w:hAnsi="Arial" w:cs="Arial"/>
        </w:rPr>
        <w:t>do</w:t>
      </w:r>
      <w:r w:rsidR="00000DB9">
        <w:rPr>
          <w:rFonts w:ascii="Arial" w:eastAsia="Calibri" w:hAnsi="Arial" w:cs="Arial"/>
        </w:rPr>
        <w:t xml:space="preserve"> afuera y lo consignaba como “bicho raro”. </w:t>
      </w:r>
    </w:p>
    <w:p w:rsidR="00742103" w:rsidRDefault="00356DFB" w:rsidP="00742103">
      <w:pPr>
        <w:spacing w:line="36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Asimismo, </w:t>
      </w:r>
      <w:r w:rsidR="007421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hemos tendido a explicar simplificando, aislando en unidades independientes sobre las cuales bajar la lupa. Individuos cerrados sobre 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sí</w:t>
      </w:r>
      <w:r w:rsidR="007421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mismos. </w:t>
      </w:r>
      <w:r w:rsidR="00E644C7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Sin embargo, 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l</w:t>
      </w:r>
      <w:r w:rsidR="007421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as teorías de la  vincularidad 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nos acercan a la complejidad e </w:t>
      </w:r>
      <w:r w:rsidR="007421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imponen una nueva perspectiva que considera al ser humano como singular-plural, como subjetividad en constante devenir que emerge del entramado vincular. Esta visión implica 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también la necesidad de </w:t>
      </w:r>
      <w:r w:rsidR="007421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ampliar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la</w:t>
      </w:r>
      <w:r w:rsidR="007421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mirada a lo histórico y social, a efectuar una deconstrucción y desnaturalización de los conceptos de “ familia”  y  “género”, así como también una reflexión sobre la subjetividad contemporánea,  acoplada a una biotecnología ligada al mercado, bajo el imperio del mandato del  “Hazlo ya”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y del </w:t>
      </w:r>
      <w:r w:rsidR="0074210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“imposible is nothing”.  </w:t>
      </w:r>
    </w:p>
    <w:p w:rsidR="000530F6" w:rsidRPr="006C5F56" w:rsidRDefault="006C5F56" w:rsidP="00A9198A">
      <w:pPr>
        <w:spacing w:line="360" w:lineRule="auto"/>
        <w:ind w:firstLine="113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Crisis es oportunidad. 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L</w:t>
      </w:r>
      <w:r w:rsidR="00B12E8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os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s</w:t>
      </w:r>
      <w:r w:rsidR="00B12E84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ólidos relatos 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 se han 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volatiliza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do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, quedan algunos islotes de creencias flotando en la 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>fluidez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y el devenir. 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Una teoría que 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no se abr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a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a la problematización y al cambio, se constituye en ideología</w:t>
      </w:r>
      <w:r w:rsidR="00FE265D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que recita como un mito sus postulados y repite como un ritual   sus prácticas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>. I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gnacio Lewcowicz 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describía 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estos tiempos</w:t>
      </w:r>
      <w:r w:rsidR="0092440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de certezas licuadas y de incertidumbres como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un río </w:t>
      </w:r>
      <w:r w:rsidR="0092440B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en el que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van flotando piedras arcaicas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>, restos de antiguos órdenes fragmentados  que chocan entre sí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. Podríamos agregar a esta imagen que esas piedras</w:t>
      </w:r>
      <w:r w:rsidR="00FE265D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que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no se funden con el agua</w:t>
      </w:r>
      <w:r w:rsidR="00FE265D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y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pretenden hacer resi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>s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tencia, 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no ven que 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-</w:t>
      </w:r>
      <w:r w:rsidR="00FE265D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si bien logran mantenerse a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flote</w:t>
      </w:r>
      <w:r w:rsidR="00AC7533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-</w:t>
      </w:r>
      <w:r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</w:t>
      </w:r>
      <w:r w:rsidR="003F23CA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están siendo arrastradas.</w:t>
      </w:r>
      <w:r w:rsidR="00FE265D">
        <w:rPr>
          <w:rFonts w:ascii="Arial" w:eastAsia="Calibri" w:hAnsi="Arial" w:cs="Arial"/>
          <w:sz w:val="24"/>
          <w:szCs w:val="24"/>
        </w:rPr>
        <w:t xml:space="preserve"> </w:t>
      </w:r>
      <w:r w:rsidR="000530F6" w:rsidRPr="006C5F56">
        <w:rPr>
          <w:rFonts w:ascii="Arial" w:eastAsia="Calibri" w:hAnsi="Arial" w:cs="Arial"/>
          <w:sz w:val="24"/>
          <w:szCs w:val="24"/>
        </w:rPr>
        <w:t>Se hace necesario</w:t>
      </w:r>
      <w:r w:rsidR="00AC7533">
        <w:rPr>
          <w:rFonts w:ascii="Arial" w:eastAsia="Calibri" w:hAnsi="Arial" w:cs="Arial"/>
          <w:sz w:val="24"/>
          <w:szCs w:val="24"/>
        </w:rPr>
        <w:t xml:space="preserve"> que la ciencia se piense a sí misma. Hacer epistemología. </w:t>
      </w:r>
      <w:r w:rsidR="003F23CA" w:rsidRPr="006C5F56">
        <w:rPr>
          <w:rFonts w:ascii="Arial" w:eastAsia="Calibri" w:hAnsi="Arial" w:cs="Arial"/>
          <w:sz w:val="24"/>
          <w:szCs w:val="24"/>
        </w:rPr>
        <w:t xml:space="preserve"> Sin ello, l</w:t>
      </w:r>
      <w:r w:rsidRPr="006C5F56">
        <w:rPr>
          <w:rFonts w:ascii="Arial" w:eastAsia="Calibri" w:hAnsi="Arial" w:cs="Arial"/>
          <w:sz w:val="24"/>
          <w:szCs w:val="24"/>
        </w:rPr>
        <w:t>as t</w:t>
      </w:r>
      <w:r w:rsidR="003F23CA" w:rsidRPr="006C5F56">
        <w:rPr>
          <w:rFonts w:ascii="Arial" w:eastAsia="Calibri" w:hAnsi="Arial" w:cs="Arial"/>
          <w:sz w:val="24"/>
          <w:szCs w:val="24"/>
        </w:rPr>
        <w:t>eorías,</w:t>
      </w:r>
      <w:r w:rsidRPr="006C5F56">
        <w:rPr>
          <w:rFonts w:ascii="Arial" w:eastAsia="Calibri" w:hAnsi="Arial" w:cs="Arial"/>
          <w:sz w:val="24"/>
          <w:szCs w:val="24"/>
        </w:rPr>
        <w:t xml:space="preserve"> </w:t>
      </w:r>
      <w:r w:rsidR="003F23CA" w:rsidRPr="006C5F56">
        <w:rPr>
          <w:rFonts w:ascii="Arial" w:eastAsia="Calibri" w:hAnsi="Arial" w:cs="Arial"/>
          <w:sz w:val="24"/>
          <w:szCs w:val="24"/>
        </w:rPr>
        <w:t xml:space="preserve">corren el riesgo de </w:t>
      </w:r>
      <w:r w:rsidRPr="006C5F56">
        <w:rPr>
          <w:rFonts w:ascii="Arial" w:eastAsia="Calibri" w:hAnsi="Arial" w:cs="Arial"/>
          <w:sz w:val="24"/>
          <w:szCs w:val="24"/>
        </w:rPr>
        <w:t>constituirse</w:t>
      </w:r>
      <w:r w:rsidR="003F23CA" w:rsidRPr="006C5F56">
        <w:rPr>
          <w:rFonts w:ascii="Arial" w:eastAsia="Calibri" w:hAnsi="Arial" w:cs="Arial"/>
          <w:sz w:val="24"/>
          <w:szCs w:val="24"/>
        </w:rPr>
        <w:t xml:space="preserve"> más en </w:t>
      </w:r>
      <w:r w:rsidRPr="006C5F56">
        <w:rPr>
          <w:rFonts w:ascii="Arial" w:eastAsia="Calibri" w:hAnsi="Arial" w:cs="Arial"/>
          <w:sz w:val="24"/>
          <w:szCs w:val="24"/>
        </w:rPr>
        <w:t>obstáculo</w:t>
      </w:r>
      <w:r w:rsidR="00EF208E" w:rsidRPr="006C5F56">
        <w:rPr>
          <w:rFonts w:ascii="Arial" w:eastAsia="Calibri" w:hAnsi="Arial" w:cs="Arial"/>
          <w:sz w:val="24"/>
          <w:szCs w:val="24"/>
        </w:rPr>
        <w:t xml:space="preserve">, que </w:t>
      </w:r>
      <w:r w:rsidRPr="006C5F56">
        <w:rPr>
          <w:rFonts w:ascii="Arial" w:eastAsia="Calibri" w:hAnsi="Arial" w:cs="Arial"/>
          <w:sz w:val="24"/>
          <w:szCs w:val="24"/>
        </w:rPr>
        <w:t xml:space="preserve">en </w:t>
      </w:r>
      <w:r w:rsidR="00EF208E" w:rsidRPr="006C5F56">
        <w:rPr>
          <w:rFonts w:ascii="Arial" w:eastAsia="Calibri" w:hAnsi="Arial" w:cs="Arial"/>
          <w:sz w:val="24"/>
          <w:szCs w:val="24"/>
        </w:rPr>
        <w:t xml:space="preserve"> camino al conoci</w:t>
      </w:r>
      <w:r w:rsidRPr="006C5F56">
        <w:rPr>
          <w:rFonts w:ascii="Arial" w:eastAsia="Calibri" w:hAnsi="Arial" w:cs="Arial"/>
          <w:sz w:val="24"/>
          <w:szCs w:val="24"/>
        </w:rPr>
        <w:t>m</w:t>
      </w:r>
      <w:r w:rsidR="00EF208E" w:rsidRPr="006C5F56">
        <w:rPr>
          <w:rFonts w:ascii="Arial" w:eastAsia="Calibri" w:hAnsi="Arial" w:cs="Arial"/>
          <w:sz w:val="24"/>
          <w:szCs w:val="24"/>
        </w:rPr>
        <w:t>iento.</w:t>
      </w:r>
    </w:p>
    <w:p w:rsidR="003F23CA" w:rsidRDefault="003F23CA" w:rsidP="00A9198A">
      <w:pPr>
        <w:spacing w:line="360" w:lineRule="auto"/>
        <w:ind w:firstLine="1134"/>
        <w:jc w:val="both"/>
        <w:rPr>
          <w:rFonts w:ascii="Arial" w:eastAsia="Calibri" w:hAnsi="Arial" w:cs="Arial"/>
          <w:b/>
          <w:sz w:val="24"/>
          <w:szCs w:val="24"/>
        </w:rPr>
      </w:pPr>
    </w:p>
    <w:p w:rsidR="00037578" w:rsidRPr="00037578" w:rsidRDefault="00037578" w:rsidP="00037578">
      <w:pPr>
        <w:spacing w:before="120" w:after="0" w:line="360" w:lineRule="auto"/>
        <w:ind w:firstLine="1134"/>
        <w:jc w:val="both"/>
        <w:rPr>
          <w:rFonts w:ascii="Arial Black" w:eastAsia="Calibri" w:hAnsi="Arial Black" w:cs="Times New Roman"/>
          <w:b/>
          <w:bCs/>
          <w:sz w:val="28"/>
          <w:szCs w:val="28"/>
        </w:rPr>
      </w:pPr>
      <w:r w:rsidRPr="00037578">
        <w:rPr>
          <w:rFonts w:ascii="Arial Black" w:eastAsia="Calibri" w:hAnsi="Arial Black" w:cs="Times New Roman"/>
          <w:b/>
          <w:bCs/>
          <w:sz w:val="28"/>
          <w:szCs w:val="28"/>
        </w:rPr>
        <w:lastRenderedPageBreak/>
        <w:t>BIBLIOGRAFÍA</w:t>
      </w:r>
    </w:p>
    <w:p w:rsidR="00037578" w:rsidRPr="00037578" w:rsidRDefault="00037578" w:rsidP="00037578">
      <w:pPr>
        <w:spacing w:before="120" w:after="0" w:line="360" w:lineRule="auto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b/>
          <w:sz w:val="24"/>
          <w:szCs w:val="24"/>
        </w:rPr>
        <w:t xml:space="preserve">Bachelard, </w:t>
      </w:r>
      <w:r w:rsidRPr="00037578">
        <w:rPr>
          <w:rFonts w:ascii="Arial" w:eastAsia="Calibri" w:hAnsi="Arial" w:cs="Arial"/>
          <w:sz w:val="24"/>
          <w:szCs w:val="24"/>
        </w:rPr>
        <w:t>Gastón (1948): La Formación del Espíritu Científico, Contribución a un Psicoanálisis del Conocimiento objetivo, (Buenos Aires, siglo XXI,1975.</w:t>
      </w:r>
    </w:p>
    <w:p w:rsidR="00037578" w:rsidRPr="00037578" w:rsidRDefault="00037578" w:rsidP="00037578">
      <w:pPr>
        <w:spacing w:before="120" w:after="0"/>
        <w:rPr>
          <w:rFonts w:ascii="Arial" w:eastAsia="Calibri" w:hAnsi="Arial" w:cs="Arial"/>
          <w:i/>
          <w:sz w:val="24"/>
          <w:szCs w:val="24"/>
        </w:rPr>
      </w:pPr>
      <w:r w:rsidRPr="00037578">
        <w:rPr>
          <w:rFonts w:ascii="Arial" w:eastAsia="Calibri" w:hAnsi="Arial" w:cs="Arial"/>
          <w:b/>
          <w:sz w:val="24"/>
          <w:szCs w:val="24"/>
        </w:rPr>
        <w:t xml:space="preserve">Derrida;, </w:t>
      </w:r>
      <w:r w:rsidRPr="00037578">
        <w:rPr>
          <w:rFonts w:ascii="Arial" w:eastAsia="Calibri" w:hAnsi="Arial" w:cs="Arial"/>
          <w:sz w:val="24"/>
          <w:szCs w:val="24"/>
        </w:rPr>
        <w:t>Jacques y Anne Dufourmantelle</w:t>
      </w:r>
      <w:r w:rsidRPr="0003757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037578">
        <w:rPr>
          <w:rFonts w:ascii="Arial" w:eastAsia="Calibri" w:hAnsi="Arial" w:cs="Arial"/>
          <w:sz w:val="24"/>
          <w:szCs w:val="24"/>
        </w:rPr>
        <w:t>(2006);</w:t>
      </w:r>
      <w:r w:rsidRPr="0003757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037578">
        <w:rPr>
          <w:rFonts w:ascii="Arial" w:eastAsia="Calibri" w:hAnsi="Arial" w:cs="Arial"/>
          <w:i/>
          <w:sz w:val="24"/>
          <w:szCs w:val="24"/>
        </w:rPr>
        <w:t>La Hospitalidad (Buenos Aires, ediciones de la Flor).</w:t>
      </w:r>
    </w:p>
    <w:p w:rsidR="00037578" w:rsidRPr="00037578" w:rsidRDefault="00037578" w:rsidP="00037578">
      <w:pPr>
        <w:spacing w:before="120" w:after="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37578">
        <w:rPr>
          <w:rFonts w:ascii="Arial" w:eastAsia="Calibri" w:hAnsi="Arial" w:cs="Arial"/>
          <w:b/>
          <w:sz w:val="24"/>
          <w:szCs w:val="24"/>
        </w:rPr>
        <w:t>Derrida, J.</w:t>
      </w:r>
      <w:r w:rsidRPr="00037578">
        <w:rPr>
          <w:rFonts w:ascii="Arial" w:eastAsia="Calibri" w:hAnsi="Arial" w:cs="Arial"/>
          <w:sz w:val="24"/>
          <w:szCs w:val="24"/>
        </w:rPr>
        <w:t xml:space="preserve"> y </w:t>
      </w:r>
      <w:r w:rsidRPr="00037578">
        <w:rPr>
          <w:rFonts w:ascii="Arial" w:eastAsia="Calibri" w:hAnsi="Arial" w:cs="Arial"/>
          <w:b/>
          <w:sz w:val="24"/>
          <w:szCs w:val="24"/>
        </w:rPr>
        <w:t>Roudinesco</w:t>
      </w:r>
      <w:r w:rsidRPr="00037578">
        <w:rPr>
          <w:rFonts w:ascii="Arial" w:eastAsia="Calibri" w:hAnsi="Arial" w:cs="Arial"/>
          <w:sz w:val="24"/>
          <w:szCs w:val="24"/>
        </w:rPr>
        <w:t xml:space="preserve">, E. (2009); 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Y mañana, qué... </w:t>
      </w:r>
      <w:r w:rsidRPr="00037578">
        <w:rPr>
          <w:rFonts w:ascii="Arial" w:eastAsia="Calibri" w:hAnsi="Arial" w:cs="Arial"/>
          <w:sz w:val="24"/>
          <w:szCs w:val="24"/>
        </w:rPr>
        <w:t>(Buenos Aires,  Fondo de Cultura Económica) .</w:t>
      </w:r>
      <w:r w:rsidRPr="00037578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037578" w:rsidRPr="00037578" w:rsidRDefault="00037578" w:rsidP="00BA51B1">
      <w:pPr>
        <w:spacing w:before="120" w:after="0" w:line="360" w:lineRule="auto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b/>
          <w:sz w:val="24"/>
          <w:szCs w:val="24"/>
        </w:rPr>
        <w:t>Díaz</w:t>
      </w:r>
      <w:r w:rsidRPr="00037578">
        <w:rPr>
          <w:rFonts w:ascii="Arial" w:eastAsia="Calibri" w:hAnsi="Arial" w:cs="Arial"/>
          <w:sz w:val="24"/>
          <w:szCs w:val="24"/>
        </w:rPr>
        <w:t>, Esther</w:t>
      </w:r>
      <w:r w:rsidR="00BA51B1">
        <w:rPr>
          <w:rFonts w:ascii="Arial" w:eastAsia="Calibri" w:hAnsi="Arial" w:cs="Arial"/>
          <w:sz w:val="24"/>
          <w:szCs w:val="24"/>
        </w:rPr>
        <w:t xml:space="preserve"> </w:t>
      </w:r>
      <w:r w:rsidRPr="00037578">
        <w:rPr>
          <w:rFonts w:ascii="Arial" w:eastAsia="Calibri" w:hAnsi="Arial" w:cs="Arial"/>
          <w:sz w:val="24"/>
          <w:szCs w:val="24"/>
        </w:rPr>
        <w:t xml:space="preserve">(1996); “La Ciencia y el Imaginario Social”, en </w:t>
      </w:r>
      <w:r w:rsidRPr="00037578">
        <w:rPr>
          <w:rFonts w:ascii="Arial" w:eastAsia="Calibri" w:hAnsi="Arial" w:cs="Arial"/>
          <w:i/>
          <w:sz w:val="24"/>
          <w:szCs w:val="24"/>
        </w:rPr>
        <w:t>La Ciencia y el imaginario Social, edit: Esther Díaz (</w:t>
      </w:r>
      <w:r w:rsidRPr="00037578">
        <w:rPr>
          <w:rFonts w:ascii="Arial" w:eastAsia="Calibri" w:hAnsi="Arial" w:cs="Arial"/>
          <w:sz w:val="24"/>
          <w:szCs w:val="24"/>
        </w:rPr>
        <w:t>Buenos Aires, Biblos).</w:t>
      </w:r>
    </w:p>
    <w:p w:rsidR="00037578" w:rsidRPr="00037578" w:rsidRDefault="00037578" w:rsidP="00037578">
      <w:pPr>
        <w:spacing w:before="12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sz w:val="24"/>
          <w:szCs w:val="24"/>
        </w:rPr>
        <w:t xml:space="preserve">                  (2000a); “El conocimiento como tecnología de Poder” en; 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 La Posciencia, el conocimiento científico en las postrimerías de la modernidad, </w:t>
      </w:r>
      <w:r w:rsidRPr="00037578">
        <w:rPr>
          <w:rFonts w:ascii="Arial" w:eastAsia="Calibri" w:hAnsi="Arial" w:cs="Arial"/>
          <w:sz w:val="24"/>
          <w:szCs w:val="24"/>
        </w:rPr>
        <w:t xml:space="preserve">(Buenos Aires, Biblos). </w:t>
      </w:r>
    </w:p>
    <w:p w:rsidR="00037578" w:rsidRPr="00037578" w:rsidRDefault="00037578" w:rsidP="00037578">
      <w:pPr>
        <w:spacing w:before="12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sz w:val="24"/>
          <w:szCs w:val="24"/>
        </w:rPr>
        <w:t xml:space="preserve">                  (2000b); “Investigación básica, tecnología y sociedad, Kuhn y Foucault, en 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La Posciencia, el conocimiento científico en las postrimerías de la modernidad, </w:t>
      </w:r>
      <w:r w:rsidRPr="00037578">
        <w:rPr>
          <w:rFonts w:ascii="Arial" w:eastAsia="Calibri" w:hAnsi="Arial" w:cs="Arial"/>
          <w:sz w:val="24"/>
          <w:szCs w:val="24"/>
        </w:rPr>
        <w:t xml:space="preserve">(Buenos Aires, Biblos). </w:t>
      </w:r>
    </w:p>
    <w:p w:rsidR="00037578" w:rsidRPr="00037578" w:rsidRDefault="00037578" w:rsidP="00037578">
      <w:pPr>
        <w:spacing w:before="12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sz w:val="24"/>
          <w:szCs w:val="24"/>
        </w:rPr>
        <w:t xml:space="preserve">                  (2009), </w:t>
      </w:r>
      <w:r w:rsidRPr="00037578">
        <w:rPr>
          <w:rFonts w:ascii="Arial" w:eastAsia="Calibri" w:hAnsi="Arial" w:cs="Arial"/>
          <w:i/>
          <w:sz w:val="24"/>
          <w:szCs w:val="24"/>
        </w:rPr>
        <w:t>Posmodernidad, (</w:t>
      </w:r>
      <w:r w:rsidRPr="00037578">
        <w:rPr>
          <w:rFonts w:ascii="Arial" w:eastAsia="Calibri" w:hAnsi="Arial" w:cs="Arial"/>
          <w:sz w:val="24"/>
          <w:szCs w:val="24"/>
        </w:rPr>
        <w:t>Buenos Aires, Biblos).</w:t>
      </w:r>
    </w:p>
    <w:p w:rsidR="00037578" w:rsidRPr="00037578" w:rsidRDefault="00037578" w:rsidP="00037578">
      <w:pPr>
        <w:spacing w:before="12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i/>
          <w:sz w:val="24"/>
          <w:szCs w:val="24"/>
        </w:rPr>
        <w:t xml:space="preserve">                  </w:t>
      </w:r>
      <w:r w:rsidR="00BA51B1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037578">
        <w:rPr>
          <w:rFonts w:ascii="Arial" w:eastAsia="Calibri" w:hAnsi="Arial" w:cs="Arial"/>
          <w:i/>
          <w:sz w:val="24"/>
          <w:szCs w:val="24"/>
        </w:rPr>
        <w:t>(2010) Entre la Tecnociencia y el Deseo, La construcción de una epistemología ampliada (</w:t>
      </w:r>
      <w:r w:rsidRPr="00037578">
        <w:rPr>
          <w:rFonts w:ascii="Arial" w:eastAsia="Calibri" w:hAnsi="Arial" w:cs="Arial"/>
          <w:sz w:val="24"/>
          <w:szCs w:val="24"/>
        </w:rPr>
        <w:t>Buenos Aires, Biblos).</w:t>
      </w:r>
    </w:p>
    <w:p w:rsidR="00037578" w:rsidRPr="00037578" w:rsidRDefault="00037578" w:rsidP="00037578">
      <w:pPr>
        <w:spacing w:before="12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i/>
          <w:sz w:val="24"/>
          <w:szCs w:val="24"/>
        </w:rPr>
        <w:t>La sociedad posedípica</w:t>
      </w:r>
      <w:r w:rsidRPr="00037578">
        <w:rPr>
          <w:rFonts w:ascii="Arial" w:eastAsia="Calibri" w:hAnsi="Arial" w:cs="Arial"/>
          <w:sz w:val="24"/>
          <w:szCs w:val="24"/>
        </w:rPr>
        <w:t xml:space="preserve"> </w:t>
      </w:r>
      <w:r w:rsidRPr="00037578">
        <w:rPr>
          <w:rFonts w:ascii="Arial" w:eastAsia="Calibri" w:hAnsi="Arial" w:cs="Arial"/>
          <w:color w:val="0000FF"/>
          <w:sz w:val="24"/>
          <w:szCs w:val="24"/>
          <w:u w:val="single"/>
        </w:rPr>
        <w:t xml:space="preserve">http://www.estherdiaz.com.ar/textos/pos_edipica.htm  </w:t>
      </w:r>
    </w:p>
    <w:p w:rsidR="00037578" w:rsidRPr="00037578" w:rsidRDefault="00037578" w:rsidP="00037578">
      <w:pPr>
        <w:spacing w:before="120" w:after="0" w:line="360" w:lineRule="auto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sz w:val="24"/>
          <w:szCs w:val="24"/>
        </w:rPr>
        <w:t xml:space="preserve">Deleuze poscapitalismo y deseo: </w:t>
      </w:r>
      <w:hyperlink r:id="rId7" w:history="1">
        <w:r w:rsidRPr="00037578">
          <w:rPr>
            <w:rFonts w:ascii="Arial" w:eastAsia="Calibri" w:hAnsi="Arial" w:cs="Arial"/>
            <w:color w:val="0000FF"/>
            <w:sz w:val="24"/>
            <w:szCs w:val="24"/>
            <w:u w:val="single"/>
          </w:rPr>
          <w:t>http://www.estherdiaz.com.ar/textos/deleuze.htm</w:t>
        </w:r>
      </w:hyperlink>
    </w:p>
    <w:p w:rsidR="00037578" w:rsidRPr="00037578" w:rsidRDefault="00037578" w:rsidP="00037578">
      <w:pPr>
        <w:spacing w:before="120" w:after="0" w:line="360" w:lineRule="auto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b/>
          <w:sz w:val="24"/>
          <w:szCs w:val="24"/>
        </w:rPr>
        <w:t xml:space="preserve">Eco, </w:t>
      </w:r>
      <w:r w:rsidRPr="00037578">
        <w:rPr>
          <w:rFonts w:ascii="Arial" w:eastAsia="Calibri" w:hAnsi="Arial" w:cs="Arial"/>
          <w:sz w:val="24"/>
          <w:szCs w:val="24"/>
        </w:rPr>
        <w:t>Umberto</w:t>
      </w:r>
      <w:r w:rsidRPr="0003757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037578">
        <w:rPr>
          <w:rFonts w:ascii="Arial" w:eastAsia="Calibri" w:hAnsi="Arial" w:cs="Arial"/>
          <w:sz w:val="24"/>
          <w:szCs w:val="24"/>
        </w:rPr>
        <w:t xml:space="preserve">(1997);   </w:t>
      </w:r>
      <w:r w:rsidRPr="00037578">
        <w:rPr>
          <w:rFonts w:ascii="Arial" w:eastAsia="Calibri" w:hAnsi="Arial" w:cs="Arial"/>
          <w:i/>
          <w:sz w:val="24"/>
          <w:szCs w:val="24"/>
        </w:rPr>
        <w:t>Kant y el ornitorrinco</w:t>
      </w:r>
      <w:r w:rsidRPr="00037578">
        <w:rPr>
          <w:rFonts w:ascii="Arial" w:eastAsia="Calibri" w:hAnsi="Arial" w:cs="Arial"/>
          <w:b/>
          <w:i/>
          <w:sz w:val="24"/>
          <w:szCs w:val="24"/>
        </w:rPr>
        <w:t xml:space="preserve"> </w:t>
      </w:r>
      <w:r w:rsidRPr="00037578">
        <w:rPr>
          <w:rFonts w:ascii="Arial" w:eastAsia="Calibri" w:hAnsi="Arial" w:cs="Arial"/>
          <w:b/>
          <w:sz w:val="24"/>
          <w:szCs w:val="24"/>
        </w:rPr>
        <w:t>(</w:t>
      </w:r>
      <w:r w:rsidRPr="00037578">
        <w:rPr>
          <w:rFonts w:ascii="Arial" w:eastAsia="Calibri" w:hAnsi="Arial" w:cs="Arial"/>
          <w:sz w:val="24"/>
          <w:szCs w:val="24"/>
        </w:rPr>
        <w:t>Barcelona, Lumen, 1999).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 </w:t>
      </w:r>
    </w:p>
    <w:p w:rsidR="00037578" w:rsidRPr="00037578" w:rsidRDefault="00037578" w:rsidP="00037578">
      <w:pPr>
        <w:spacing w:before="120" w:after="0" w:line="360" w:lineRule="auto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b/>
          <w:sz w:val="24"/>
          <w:szCs w:val="24"/>
        </w:rPr>
        <w:t xml:space="preserve">Fernandez, </w:t>
      </w:r>
      <w:r w:rsidRPr="00037578">
        <w:rPr>
          <w:rFonts w:ascii="Arial" w:eastAsia="Calibri" w:hAnsi="Arial" w:cs="Arial"/>
          <w:sz w:val="24"/>
          <w:szCs w:val="24"/>
        </w:rPr>
        <w:t xml:space="preserve">Ana María (2007); </w:t>
      </w:r>
      <w:r w:rsidRPr="00037578">
        <w:rPr>
          <w:rFonts w:ascii="Arial" w:eastAsia="Calibri" w:hAnsi="Arial" w:cs="Arial"/>
          <w:i/>
          <w:sz w:val="24"/>
          <w:szCs w:val="24"/>
        </w:rPr>
        <w:t>Las lógicas colectivas</w:t>
      </w:r>
      <w:r w:rsidRPr="00037578">
        <w:rPr>
          <w:rFonts w:ascii="Arial" w:eastAsia="Calibri" w:hAnsi="Arial" w:cs="Arial"/>
          <w:sz w:val="24"/>
          <w:szCs w:val="24"/>
        </w:rPr>
        <w:t xml:space="preserve">; 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imaginarios, cuerpos y multiplicidades, </w:t>
      </w:r>
      <w:r w:rsidRPr="00037578">
        <w:rPr>
          <w:rFonts w:ascii="Arial" w:eastAsia="Calibri" w:hAnsi="Arial" w:cs="Arial"/>
          <w:sz w:val="24"/>
          <w:szCs w:val="24"/>
        </w:rPr>
        <w:t>(Buenos Aires, Biblos).</w:t>
      </w:r>
    </w:p>
    <w:p w:rsidR="00037578" w:rsidRPr="00037578" w:rsidRDefault="00037578" w:rsidP="00037578">
      <w:pPr>
        <w:spacing w:before="120" w:after="0" w:line="360" w:lineRule="auto"/>
        <w:ind w:firstLine="2552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sz w:val="24"/>
          <w:szCs w:val="24"/>
        </w:rPr>
        <w:t xml:space="preserve">(2012); </w:t>
      </w:r>
      <w:r w:rsidRPr="00037578">
        <w:rPr>
          <w:rFonts w:ascii="Arial" w:eastAsia="Calibri" w:hAnsi="Arial" w:cs="Arial"/>
          <w:i/>
          <w:sz w:val="24"/>
          <w:szCs w:val="24"/>
        </w:rPr>
        <w:t>Las Lógicas Sexuales: amor, política y violencias</w:t>
      </w:r>
      <w:r w:rsidRPr="00037578">
        <w:rPr>
          <w:rFonts w:ascii="Arial" w:eastAsia="Calibri" w:hAnsi="Arial" w:cs="Arial"/>
          <w:sz w:val="24"/>
          <w:szCs w:val="24"/>
        </w:rPr>
        <w:t xml:space="preserve">       (Buenos Aires     Nueva Visión).</w:t>
      </w:r>
    </w:p>
    <w:p w:rsidR="00037578" w:rsidRPr="00037578" w:rsidRDefault="00037578" w:rsidP="00037578">
      <w:pPr>
        <w:spacing w:before="120" w:after="0" w:line="360" w:lineRule="auto"/>
        <w:ind w:left="2835" w:hanging="2835"/>
        <w:jc w:val="both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b/>
          <w:i/>
          <w:sz w:val="24"/>
          <w:szCs w:val="24"/>
        </w:rPr>
        <w:t xml:space="preserve">Foucault, M </w:t>
      </w:r>
      <w:r w:rsidRPr="00037578">
        <w:rPr>
          <w:rFonts w:ascii="Arial" w:eastAsia="Calibri" w:hAnsi="Arial" w:cs="Arial"/>
          <w:sz w:val="24"/>
          <w:szCs w:val="24"/>
        </w:rPr>
        <w:t xml:space="preserve"> (1966); 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Las Palabras y las Cosas, </w:t>
      </w:r>
      <w:r w:rsidRPr="00037578">
        <w:rPr>
          <w:rFonts w:ascii="Arial" w:eastAsia="Calibri" w:hAnsi="Arial" w:cs="Arial"/>
          <w:sz w:val="24"/>
          <w:szCs w:val="24"/>
        </w:rPr>
        <w:t>(Buenos Aires, Siglo XXI, 2008).</w:t>
      </w:r>
    </w:p>
    <w:p w:rsidR="00037578" w:rsidRPr="00037578" w:rsidRDefault="00037578" w:rsidP="00BA51B1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037578">
        <w:rPr>
          <w:rFonts w:ascii="Arial" w:eastAsia="Calibri" w:hAnsi="Arial" w:cs="Arial"/>
          <w:b/>
          <w:sz w:val="24"/>
          <w:szCs w:val="24"/>
        </w:rPr>
        <w:lastRenderedPageBreak/>
        <w:t>Freud</w:t>
      </w:r>
      <w:r w:rsidRPr="00037578">
        <w:rPr>
          <w:rFonts w:ascii="Arial" w:eastAsia="Calibri" w:hAnsi="Arial" w:cs="Arial"/>
          <w:sz w:val="24"/>
          <w:szCs w:val="24"/>
        </w:rPr>
        <w:t xml:space="preserve">, Sigmund  (1897); 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Carta a Fliess No. 69, </w:t>
      </w:r>
      <w:r w:rsidRPr="00037578">
        <w:rPr>
          <w:rFonts w:ascii="Arial" w:eastAsia="Calibri" w:hAnsi="Arial" w:cs="Arial"/>
          <w:sz w:val="24"/>
          <w:szCs w:val="24"/>
        </w:rPr>
        <w:t>en Sigmund Freud, Obras Completas</w:t>
      </w:r>
    </w:p>
    <w:p w:rsidR="00037578" w:rsidRPr="00037578" w:rsidRDefault="00037578" w:rsidP="00037578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Calibri" w:hAnsi="Arial" w:cs="Arial"/>
          <w:i/>
          <w:sz w:val="24"/>
          <w:szCs w:val="24"/>
        </w:rPr>
      </w:pPr>
      <w:r w:rsidRPr="00037578">
        <w:rPr>
          <w:rFonts w:ascii="Arial" w:eastAsia="Calibri" w:hAnsi="Arial" w:cs="Arial"/>
          <w:b/>
          <w:sz w:val="24"/>
          <w:szCs w:val="24"/>
        </w:rPr>
        <w:t>Lewcowicz</w:t>
      </w:r>
      <w:r w:rsidR="00BA51B1">
        <w:rPr>
          <w:rFonts w:ascii="Arial" w:eastAsia="Calibri" w:hAnsi="Arial" w:cs="Arial"/>
          <w:sz w:val="24"/>
          <w:szCs w:val="24"/>
        </w:rPr>
        <w:t>, Ignacio</w:t>
      </w:r>
      <w:r w:rsidRPr="00037578">
        <w:rPr>
          <w:rFonts w:ascii="Arial" w:eastAsia="Calibri" w:hAnsi="Arial" w:cs="Arial"/>
          <w:sz w:val="24"/>
          <w:szCs w:val="24"/>
        </w:rPr>
        <w:t xml:space="preserve">  (2006);  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Pensar sin Estado, </w:t>
      </w:r>
      <w:r w:rsidRPr="00037578">
        <w:rPr>
          <w:rFonts w:ascii="Arial" w:eastAsia="Calibri" w:hAnsi="Arial" w:cs="Arial"/>
          <w:sz w:val="24"/>
          <w:szCs w:val="24"/>
        </w:rPr>
        <w:t>(Buenos Aires, Paidós).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 </w:t>
      </w:r>
    </w:p>
    <w:p w:rsidR="00037578" w:rsidRPr="00037578" w:rsidRDefault="00037578" w:rsidP="00BA51B1">
      <w:pPr>
        <w:spacing w:before="120" w:after="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37578">
        <w:rPr>
          <w:rFonts w:ascii="Arial" w:eastAsia="Calibri" w:hAnsi="Arial" w:cs="Arial"/>
          <w:b/>
          <w:sz w:val="24"/>
          <w:szCs w:val="24"/>
        </w:rPr>
        <w:t>Nietzsche, F</w:t>
      </w:r>
      <w:r w:rsidRPr="00037578">
        <w:rPr>
          <w:rFonts w:ascii="Arial" w:eastAsia="Calibri" w:hAnsi="Arial" w:cs="Arial"/>
          <w:sz w:val="24"/>
          <w:szCs w:val="24"/>
        </w:rPr>
        <w:t xml:space="preserve"> (2008); So</w:t>
      </w:r>
      <w:r w:rsidRPr="00037578">
        <w:rPr>
          <w:rFonts w:ascii="Arial" w:eastAsia="Calibri" w:hAnsi="Arial" w:cs="Arial"/>
          <w:i/>
          <w:sz w:val="24"/>
          <w:szCs w:val="24"/>
        </w:rPr>
        <w:t xml:space="preserve">bre Verdad y Mentira, </w:t>
      </w:r>
      <w:r w:rsidRPr="00037578">
        <w:rPr>
          <w:rFonts w:ascii="Arial" w:eastAsia="Calibri" w:hAnsi="Arial" w:cs="Arial"/>
          <w:sz w:val="24"/>
          <w:szCs w:val="24"/>
        </w:rPr>
        <w:t xml:space="preserve">Prol.y trad. Alfredo Tzveibel (Bs. As. Miluno, 2009). </w:t>
      </w:r>
    </w:p>
    <w:p w:rsidR="00037578" w:rsidRPr="00037578" w:rsidRDefault="00037578" w:rsidP="00037578">
      <w:pPr>
        <w:spacing w:before="120"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AR"/>
        </w:rPr>
      </w:pPr>
      <w:r w:rsidRPr="00037578">
        <w:rPr>
          <w:rFonts w:ascii="Arial" w:eastAsia="Times New Roman" w:hAnsi="Arial" w:cs="Arial"/>
          <w:b/>
          <w:sz w:val="24"/>
          <w:szCs w:val="24"/>
          <w:lang w:val="es-ES" w:eastAsia="es-AR"/>
        </w:rPr>
        <w:t xml:space="preserve">Pomatti, </w:t>
      </w:r>
      <w:r w:rsidRPr="00037578">
        <w:rPr>
          <w:rFonts w:ascii="Arial" w:eastAsia="Times New Roman" w:hAnsi="Arial" w:cs="Arial"/>
          <w:sz w:val="24"/>
          <w:szCs w:val="24"/>
          <w:lang w:val="es-ES" w:eastAsia="es-AR"/>
        </w:rPr>
        <w:t>Patricia (</w:t>
      </w:r>
      <w:r w:rsidRPr="00037578">
        <w:rPr>
          <w:rFonts w:ascii="Arial" w:eastAsia="Times New Roman" w:hAnsi="Arial" w:cs="Arial"/>
          <w:i/>
          <w:sz w:val="24"/>
          <w:szCs w:val="24"/>
          <w:lang w:val="es-ES" w:eastAsia="es-AR"/>
        </w:rPr>
        <w:t xml:space="preserve">2014);  </w:t>
      </w:r>
      <w:r w:rsidRPr="00037578">
        <w:rPr>
          <w:rFonts w:ascii="Arial" w:eastAsia="Times New Roman" w:hAnsi="Arial" w:cs="Arial"/>
          <w:sz w:val="24"/>
          <w:szCs w:val="24"/>
          <w:lang w:val="es-ES" w:eastAsia="es-AR"/>
        </w:rPr>
        <w:t xml:space="preserve">“Obstáculos Epistemológicos ante formas vinculares contemporáneas¨. </w:t>
      </w:r>
      <w:r w:rsidRPr="00037578">
        <w:rPr>
          <w:rFonts w:ascii="Arial" w:eastAsia="Times New Roman" w:hAnsi="Arial" w:cs="Arial"/>
          <w:i/>
          <w:sz w:val="24"/>
          <w:szCs w:val="24"/>
          <w:lang w:val="es-ES" w:eastAsia="es-AR"/>
        </w:rPr>
        <w:t xml:space="preserve">  </w:t>
      </w:r>
      <w:r w:rsidRPr="00037578">
        <w:rPr>
          <w:rFonts w:ascii="Arial" w:eastAsia="Times New Roman" w:hAnsi="Arial" w:cs="Arial"/>
          <w:sz w:val="24"/>
          <w:szCs w:val="24"/>
          <w:lang w:val="es-ES" w:eastAsia="es-AR"/>
        </w:rPr>
        <w:t xml:space="preserve">V Jornadas de Antropología Filosófica, Universidad de Mar del Plata.  Mar del Plata, 11 de Setiembre. </w:t>
      </w:r>
    </w:p>
    <w:p w:rsidR="00037578" w:rsidRDefault="00037578" w:rsidP="00037578">
      <w:pPr>
        <w:tabs>
          <w:tab w:val="left" w:pos="142"/>
        </w:tabs>
        <w:spacing w:before="120" w:after="0" w:line="360" w:lineRule="auto"/>
        <w:ind w:firstLine="1985"/>
        <w:jc w:val="both"/>
        <w:rPr>
          <w:rFonts w:ascii="Arial" w:eastAsia="Times New Roman" w:hAnsi="Arial" w:cs="Arial"/>
          <w:sz w:val="24"/>
          <w:szCs w:val="24"/>
          <w:lang w:val="es-ES" w:eastAsia="es-AR"/>
        </w:rPr>
      </w:pPr>
      <w:r w:rsidRPr="00037578">
        <w:rPr>
          <w:rFonts w:ascii="Arial" w:eastAsia="Times New Roman" w:hAnsi="Arial" w:cs="Arial"/>
          <w:sz w:val="24"/>
          <w:szCs w:val="24"/>
          <w:lang w:val="es-ES" w:eastAsia="es-AR"/>
        </w:rPr>
        <w:t>(2014 )</w:t>
      </w:r>
      <w:r w:rsidRPr="00037578">
        <w:rPr>
          <w:rFonts w:ascii="Arial" w:eastAsia="Times New Roman" w:hAnsi="Arial" w:cs="Arial"/>
          <w:i/>
          <w:sz w:val="24"/>
          <w:szCs w:val="24"/>
          <w:lang w:val="es-ES" w:eastAsia="es-AR"/>
        </w:rPr>
        <w:t xml:space="preserve"> </w:t>
      </w:r>
      <w:r w:rsidRPr="00037578">
        <w:rPr>
          <w:rFonts w:ascii="Arial" w:eastAsia="Times New Roman" w:hAnsi="Arial" w:cs="Arial"/>
          <w:sz w:val="24"/>
          <w:szCs w:val="24"/>
          <w:lang w:val="es-ES" w:eastAsia="es-AR"/>
        </w:rPr>
        <w:t>¿Nuevas formas familiares, singular o sin lugar?</w:t>
      </w:r>
      <w:r w:rsidRPr="00037578">
        <w:rPr>
          <w:rFonts w:ascii="Arial" w:eastAsia="Times New Roman" w:hAnsi="Arial" w:cs="Arial"/>
          <w:i/>
          <w:sz w:val="24"/>
          <w:szCs w:val="24"/>
          <w:lang w:val="es-ES" w:eastAsia="es-AR"/>
        </w:rPr>
        <w:t xml:space="preserve"> </w:t>
      </w:r>
      <w:r w:rsidRPr="00037578">
        <w:rPr>
          <w:rFonts w:ascii="Arial" w:eastAsia="Times New Roman" w:hAnsi="Arial" w:cs="Arial"/>
          <w:sz w:val="24"/>
          <w:szCs w:val="24"/>
          <w:lang w:val="es-ES" w:eastAsia="es-AR"/>
        </w:rPr>
        <w:t xml:space="preserve">Ateneo en el equipo de Adopción y Fertilización Asistida de APdeBA. Octubre 2014. </w:t>
      </w:r>
    </w:p>
    <w:p w:rsidR="00B12E84" w:rsidRDefault="00B12E84" w:rsidP="00037578">
      <w:pPr>
        <w:tabs>
          <w:tab w:val="left" w:pos="142"/>
        </w:tabs>
        <w:spacing w:before="120" w:after="0" w:line="360" w:lineRule="auto"/>
        <w:ind w:firstLine="1985"/>
        <w:jc w:val="both"/>
        <w:rPr>
          <w:rFonts w:ascii="Arial" w:eastAsia="Times New Roman" w:hAnsi="Arial" w:cs="Arial"/>
          <w:sz w:val="24"/>
          <w:szCs w:val="24"/>
          <w:lang w:val="es-ES" w:eastAsia="es-AR"/>
        </w:rPr>
      </w:pPr>
    </w:p>
    <w:p w:rsidR="00B12E84" w:rsidRPr="00995672" w:rsidRDefault="00B12E84" w:rsidP="00995672">
      <w:pPr>
        <w:tabs>
          <w:tab w:val="left" w:pos="142"/>
        </w:tabs>
        <w:spacing w:before="120" w:after="0" w:line="240" w:lineRule="auto"/>
        <w:ind w:firstLine="1985"/>
        <w:jc w:val="both"/>
        <w:rPr>
          <w:rFonts w:ascii="Arial" w:eastAsia="Times New Roman" w:hAnsi="Arial" w:cs="Arial"/>
          <w:lang w:val="es-ES" w:eastAsia="es-AR"/>
        </w:rPr>
      </w:pPr>
    </w:p>
    <w:p w:rsidR="00B12E84" w:rsidRPr="00995672" w:rsidRDefault="00B12E84" w:rsidP="00995672">
      <w:pPr>
        <w:tabs>
          <w:tab w:val="left" w:pos="142"/>
        </w:tabs>
        <w:spacing w:before="120" w:after="0" w:line="240" w:lineRule="auto"/>
        <w:jc w:val="both"/>
        <w:rPr>
          <w:rFonts w:ascii="Arial" w:eastAsia="Times New Roman" w:hAnsi="Arial" w:cs="Arial"/>
          <w:b/>
          <w:lang w:val="es-ES" w:eastAsia="es-AR"/>
        </w:rPr>
      </w:pPr>
      <w:r w:rsidRPr="00995672">
        <w:rPr>
          <w:rFonts w:ascii="Arial" w:eastAsia="Times New Roman" w:hAnsi="Arial" w:cs="Arial"/>
          <w:b/>
          <w:lang w:val="es-ES" w:eastAsia="es-AR"/>
        </w:rPr>
        <w:t>Lic. Patricia Alejandra Pomatti</w:t>
      </w:r>
    </w:p>
    <w:p w:rsidR="00B12E84" w:rsidRPr="00995672" w:rsidRDefault="00B12E84" w:rsidP="00995672">
      <w:pPr>
        <w:tabs>
          <w:tab w:val="left" w:pos="142"/>
        </w:tabs>
        <w:spacing w:before="120" w:after="0" w:line="240" w:lineRule="auto"/>
        <w:jc w:val="both"/>
        <w:rPr>
          <w:rFonts w:ascii="Arial" w:eastAsia="Times New Roman" w:hAnsi="Arial" w:cs="Arial"/>
          <w:lang w:val="es-ES" w:eastAsia="es-AR"/>
        </w:rPr>
      </w:pPr>
      <w:r w:rsidRPr="00995672">
        <w:rPr>
          <w:rFonts w:ascii="Arial" w:eastAsia="Times New Roman" w:hAnsi="Arial" w:cs="Arial"/>
          <w:lang w:val="es-ES" w:eastAsia="es-AR"/>
        </w:rPr>
        <w:t>Lic. En Psicología, Universidad John Kennedy (UK)</w:t>
      </w:r>
    </w:p>
    <w:p w:rsidR="00B12E84" w:rsidRPr="00995672" w:rsidRDefault="00B12E84" w:rsidP="00995672">
      <w:pPr>
        <w:tabs>
          <w:tab w:val="left" w:pos="142"/>
        </w:tabs>
        <w:spacing w:before="120" w:after="0" w:line="240" w:lineRule="auto"/>
        <w:jc w:val="both"/>
        <w:rPr>
          <w:rFonts w:ascii="Arial" w:eastAsia="Times New Roman" w:hAnsi="Arial" w:cs="Arial"/>
          <w:lang w:val="es-ES" w:eastAsia="es-AR"/>
        </w:rPr>
      </w:pPr>
      <w:r w:rsidRPr="00995672">
        <w:rPr>
          <w:rFonts w:ascii="Arial" w:eastAsia="Times New Roman" w:hAnsi="Arial" w:cs="Arial"/>
          <w:lang w:val="es-ES" w:eastAsia="es-AR"/>
        </w:rPr>
        <w:t>Especialista en Psicoanálisis Vincular de Familias , Instituto Universitario del Hospital Italiano (IUHI)</w:t>
      </w:r>
    </w:p>
    <w:p w:rsidR="00B12E84" w:rsidRPr="00995672" w:rsidRDefault="00B12E84" w:rsidP="00995672">
      <w:pPr>
        <w:tabs>
          <w:tab w:val="left" w:pos="142"/>
        </w:tabs>
        <w:spacing w:before="120" w:after="0" w:line="240" w:lineRule="auto"/>
        <w:jc w:val="both"/>
        <w:rPr>
          <w:rFonts w:ascii="Arial" w:eastAsia="Times New Roman" w:hAnsi="Arial" w:cs="Arial"/>
          <w:lang w:val="es-ES" w:eastAsia="es-AR"/>
        </w:rPr>
      </w:pPr>
      <w:r w:rsidRPr="00995672">
        <w:rPr>
          <w:rFonts w:ascii="Arial" w:eastAsia="Times New Roman" w:hAnsi="Arial" w:cs="Arial"/>
          <w:lang w:val="es-ES" w:eastAsia="es-AR"/>
        </w:rPr>
        <w:t>Maestranda en Vínculos y Diversidad Socio cultural , Instituto Universitario del Hospital Italiano (IUHI)</w:t>
      </w:r>
    </w:p>
    <w:p w:rsidR="00B12E84" w:rsidRPr="00995672" w:rsidRDefault="00B12E84" w:rsidP="00995672">
      <w:pPr>
        <w:tabs>
          <w:tab w:val="left" w:pos="142"/>
        </w:tabs>
        <w:spacing w:before="120" w:after="0" w:line="240" w:lineRule="auto"/>
        <w:jc w:val="both"/>
        <w:rPr>
          <w:rFonts w:ascii="Arial" w:eastAsia="Times New Roman" w:hAnsi="Arial" w:cs="Arial"/>
          <w:lang w:val="es-ES" w:eastAsia="es-AR"/>
        </w:rPr>
      </w:pPr>
      <w:r w:rsidRPr="00995672">
        <w:rPr>
          <w:rFonts w:ascii="Arial" w:eastAsia="Times New Roman" w:hAnsi="Arial" w:cs="Arial"/>
          <w:lang w:val="es-ES" w:eastAsia="es-AR"/>
        </w:rPr>
        <w:t>Doctoranda en Filosofía, Universidad Nacional de Lanús (UNLa)</w:t>
      </w:r>
    </w:p>
    <w:p w:rsidR="00440283" w:rsidRPr="00995672" w:rsidRDefault="00573F63" w:rsidP="00995672">
      <w:pPr>
        <w:spacing w:before="120" w:after="0" w:line="240" w:lineRule="auto"/>
        <w:jc w:val="both"/>
        <w:rPr>
          <w:rFonts w:ascii="Arial" w:eastAsia="Calibri" w:hAnsi="Arial" w:cs="Arial"/>
          <w:b/>
        </w:rPr>
      </w:pPr>
      <w:hyperlink r:id="rId8" w:history="1">
        <w:r w:rsidR="00440283" w:rsidRPr="00995672">
          <w:rPr>
            <w:rFonts w:ascii="Arial" w:eastAsia="Calibri" w:hAnsi="Arial" w:cs="Arial"/>
            <w:b/>
            <w:color w:val="0000FF"/>
            <w:u w:val="single"/>
          </w:rPr>
          <w:t>pomattipiscis@yahoo.com.ar</w:t>
        </w:r>
      </w:hyperlink>
    </w:p>
    <w:p w:rsidR="00440283" w:rsidRPr="00995672" w:rsidRDefault="00440283" w:rsidP="00995672">
      <w:pPr>
        <w:spacing w:before="120" w:after="0" w:line="240" w:lineRule="auto"/>
        <w:jc w:val="both"/>
        <w:rPr>
          <w:rFonts w:ascii="Arial" w:eastAsia="Calibri" w:hAnsi="Arial" w:cs="Arial"/>
          <w:b/>
        </w:rPr>
      </w:pPr>
      <w:r w:rsidRPr="00995672">
        <w:rPr>
          <w:rFonts w:ascii="Arial" w:eastAsia="Calibri" w:hAnsi="Arial" w:cs="Arial"/>
          <w:b/>
        </w:rPr>
        <w:t>(054) 11  3 127 8053</w:t>
      </w:r>
    </w:p>
    <w:p w:rsidR="00995672" w:rsidRPr="00995672" w:rsidRDefault="00995672" w:rsidP="00995672">
      <w:pPr>
        <w:ind w:left="708" w:hanging="708"/>
        <w:jc w:val="both"/>
        <w:rPr>
          <w:rFonts w:ascii="Arial" w:eastAsia="Calibri" w:hAnsi="Arial" w:cs="Arial"/>
          <w:b/>
          <w:sz w:val="24"/>
          <w:szCs w:val="24"/>
        </w:rPr>
      </w:pPr>
      <w:r w:rsidRPr="00995672">
        <w:rPr>
          <w:rFonts w:ascii="Arial" w:eastAsia="Calibri" w:hAnsi="Arial" w:cs="Arial"/>
          <w:b/>
          <w:sz w:val="24"/>
          <w:szCs w:val="24"/>
        </w:rPr>
        <w:t>Propuesta de Trabajo libre</w:t>
      </w:r>
    </w:p>
    <w:p w:rsidR="00995672" w:rsidRDefault="00995672" w:rsidP="00995672">
      <w:pPr>
        <w:jc w:val="both"/>
        <w:rPr>
          <w:rFonts w:ascii="Arial" w:eastAsia="Calibri" w:hAnsi="Arial" w:cs="Arial"/>
          <w:b/>
          <w:sz w:val="24"/>
          <w:szCs w:val="24"/>
        </w:rPr>
      </w:pPr>
    </w:p>
    <w:p w:rsidR="00995672" w:rsidRPr="00995672" w:rsidRDefault="00995672" w:rsidP="00995672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Trabajo Libre, </w:t>
      </w:r>
      <w:r w:rsidRPr="00995672">
        <w:rPr>
          <w:rFonts w:ascii="Arial" w:eastAsia="Calibri" w:hAnsi="Arial" w:cs="Arial"/>
          <w:b/>
          <w:sz w:val="24"/>
          <w:szCs w:val="24"/>
        </w:rPr>
        <w:t xml:space="preserve">Temas: </w:t>
      </w:r>
      <w:r w:rsidRPr="00995672">
        <w:rPr>
          <w:rFonts w:ascii="Arial" w:eastAsia="Calibri" w:hAnsi="Arial" w:cs="Arial"/>
          <w:sz w:val="24"/>
          <w:szCs w:val="24"/>
        </w:rPr>
        <w:tab/>
      </w:r>
    </w:p>
    <w:p w:rsidR="00995672" w:rsidRPr="00995672" w:rsidRDefault="00995672" w:rsidP="00995672">
      <w:pPr>
        <w:numPr>
          <w:ilvl w:val="0"/>
          <w:numId w:val="8"/>
        </w:numPr>
        <w:contextualSpacing/>
        <w:rPr>
          <w:rFonts w:ascii="Arial" w:eastAsia="Calibri" w:hAnsi="Arial" w:cs="Arial"/>
          <w:sz w:val="24"/>
          <w:szCs w:val="24"/>
        </w:rPr>
      </w:pPr>
      <w:r w:rsidRPr="00995672">
        <w:rPr>
          <w:rFonts w:ascii="Arial" w:eastAsia="Calibri" w:hAnsi="Arial" w:cs="Arial"/>
          <w:sz w:val="24"/>
          <w:szCs w:val="24"/>
        </w:rPr>
        <w:t xml:space="preserve">Problematicidad en la clínica: parejas, familias, grupos, comunidad, instituciones. </w:t>
      </w:r>
    </w:p>
    <w:p w:rsidR="00995672" w:rsidRPr="00995672" w:rsidRDefault="00995672" w:rsidP="00995672">
      <w:pPr>
        <w:numPr>
          <w:ilvl w:val="0"/>
          <w:numId w:val="8"/>
        </w:numPr>
        <w:contextualSpacing/>
        <w:rPr>
          <w:rFonts w:ascii="Arial" w:eastAsia="Calibri" w:hAnsi="Arial" w:cs="Arial"/>
          <w:sz w:val="24"/>
          <w:szCs w:val="24"/>
        </w:rPr>
      </w:pPr>
      <w:r w:rsidRPr="00995672">
        <w:rPr>
          <w:rFonts w:ascii="Arial" w:eastAsia="Calibri" w:hAnsi="Arial" w:cs="Arial"/>
          <w:sz w:val="24"/>
          <w:szCs w:val="24"/>
        </w:rPr>
        <w:t>América Latina: inclusiones, exclusiones.</w:t>
      </w:r>
    </w:p>
    <w:p w:rsidR="00995672" w:rsidRPr="00995672" w:rsidRDefault="00995672" w:rsidP="00995672">
      <w:pPr>
        <w:numPr>
          <w:ilvl w:val="0"/>
          <w:numId w:val="8"/>
        </w:numPr>
        <w:contextualSpacing/>
        <w:rPr>
          <w:rFonts w:ascii="Arial" w:eastAsia="Calibri" w:hAnsi="Arial" w:cs="Arial"/>
          <w:sz w:val="24"/>
          <w:szCs w:val="24"/>
        </w:rPr>
      </w:pPr>
      <w:r w:rsidRPr="00995672">
        <w:rPr>
          <w:rFonts w:ascii="Arial" w:eastAsia="Calibri" w:hAnsi="Arial" w:cs="Arial"/>
          <w:sz w:val="24"/>
          <w:szCs w:val="24"/>
        </w:rPr>
        <w:t>Dominaciones, denominaciones.</w:t>
      </w:r>
    </w:p>
    <w:p w:rsidR="00995672" w:rsidRPr="00995672" w:rsidRDefault="00995672" w:rsidP="00995672">
      <w:pPr>
        <w:numPr>
          <w:ilvl w:val="0"/>
          <w:numId w:val="8"/>
        </w:numPr>
        <w:contextualSpacing/>
        <w:rPr>
          <w:rFonts w:ascii="Arial" w:eastAsia="Calibri" w:hAnsi="Arial" w:cs="Arial"/>
          <w:sz w:val="24"/>
          <w:szCs w:val="24"/>
        </w:rPr>
      </w:pPr>
      <w:r w:rsidRPr="00995672">
        <w:rPr>
          <w:rFonts w:ascii="Arial" w:eastAsia="Calibri" w:hAnsi="Arial" w:cs="Arial"/>
          <w:sz w:val="24"/>
          <w:szCs w:val="24"/>
        </w:rPr>
        <w:t>Tecnología de la subjetividad.</w:t>
      </w:r>
    </w:p>
    <w:p w:rsidR="003F23CA" w:rsidRDefault="003F23CA" w:rsidP="00A9198A">
      <w:pPr>
        <w:spacing w:line="360" w:lineRule="auto"/>
        <w:ind w:firstLine="1134"/>
        <w:jc w:val="both"/>
        <w:rPr>
          <w:rFonts w:ascii="Arial" w:eastAsia="Calibri" w:hAnsi="Arial" w:cs="Arial"/>
          <w:b/>
          <w:sz w:val="24"/>
          <w:szCs w:val="24"/>
        </w:rPr>
      </w:pPr>
    </w:p>
    <w:p w:rsidR="003F23CA" w:rsidRDefault="003F23CA" w:rsidP="00A9198A">
      <w:pPr>
        <w:spacing w:line="360" w:lineRule="auto"/>
        <w:ind w:firstLine="1134"/>
        <w:jc w:val="both"/>
        <w:rPr>
          <w:rFonts w:ascii="Arial" w:eastAsia="Calibri" w:hAnsi="Arial" w:cs="Arial"/>
          <w:b/>
          <w:sz w:val="24"/>
          <w:szCs w:val="24"/>
        </w:rPr>
      </w:pPr>
    </w:p>
    <w:sectPr w:rsidR="003F23CA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63" w:rsidRDefault="00573F63" w:rsidP="00A9198A">
      <w:pPr>
        <w:spacing w:after="0" w:line="240" w:lineRule="auto"/>
      </w:pPr>
      <w:r>
        <w:separator/>
      </w:r>
    </w:p>
  </w:endnote>
  <w:endnote w:type="continuationSeparator" w:id="0">
    <w:p w:rsidR="00573F63" w:rsidRDefault="00573F63" w:rsidP="00A9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808041"/>
      <w:docPartObj>
        <w:docPartGallery w:val="Page Numbers (Bottom of Page)"/>
        <w:docPartUnique/>
      </w:docPartObj>
    </w:sdtPr>
    <w:sdtEndPr/>
    <w:sdtContent>
      <w:p w:rsidR="007841F4" w:rsidRDefault="007841F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612" w:rsidRPr="00BF2612">
          <w:rPr>
            <w:noProof/>
            <w:lang w:val="es-ES"/>
          </w:rPr>
          <w:t>1</w:t>
        </w:r>
        <w:r>
          <w:fldChar w:fldCharType="end"/>
        </w:r>
      </w:p>
    </w:sdtContent>
  </w:sdt>
  <w:p w:rsidR="007841F4" w:rsidRDefault="007841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63" w:rsidRDefault="00573F63" w:rsidP="00A9198A">
      <w:pPr>
        <w:spacing w:after="0" w:line="240" w:lineRule="auto"/>
      </w:pPr>
      <w:r>
        <w:separator/>
      </w:r>
    </w:p>
  </w:footnote>
  <w:footnote w:type="continuationSeparator" w:id="0">
    <w:p w:rsidR="00573F63" w:rsidRDefault="00573F63" w:rsidP="00A9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726F9"/>
    <w:multiLevelType w:val="hybridMultilevel"/>
    <w:tmpl w:val="B900E3A6"/>
    <w:lvl w:ilvl="0" w:tplc="2C0A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931" w:hanging="360"/>
      </w:pPr>
    </w:lvl>
    <w:lvl w:ilvl="2" w:tplc="2C0A001B" w:tentative="1">
      <w:start w:val="1"/>
      <w:numFmt w:val="lowerRoman"/>
      <w:lvlText w:val="%3."/>
      <w:lvlJc w:val="right"/>
      <w:pPr>
        <w:ind w:left="2651" w:hanging="180"/>
      </w:pPr>
    </w:lvl>
    <w:lvl w:ilvl="3" w:tplc="2C0A000F" w:tentative="1">
      <w:start w:val="1"/>
      <w:numFmt w:val="decimal"/>
      <w:lvlText w:val="%4."/>
      <w:lvlJc w:val="left"/>
      <w:pPr>
        <w:ind w:left="3371" w:hanging="360"/>
      </w:pPr>
    </w:lvl>
    <w:lvl w:ilvl="4" w:tplc="2C0A0019" w:tentative="1">
      <w:start w:val="1"/>
      <w:numFmt w:val="lowerLetter"/>
      <w:lvlText w:val="%5."/>
      <w:lvlJc w:val="left"/>
      <w:pPr>
        <w:ind w:left="4091" w:hanging="360"/>
      </w:pPr>
    </w:lvl>
    <w:lvl w:ilvl="5" w:tplc="2C0A001B" w:tentative="1">
      <w:start w:val="1"/>
      <w:numFmt w:val="lowerRoman"/>
      <w:lvlText w:val="%6."/>
      <w:lvlJc w:val="right"/>
      <w:pPr>
        <w:ind w:left="4811" w:hanging="180"/>
      </w:pPr>
    </w:lvl>
    <w:lvl w:ilvl="6" w:tplc="2C0A000F" w:tentative="1">
      <w:start w:val="1"/>
      <w:numFmt w:val="decimal"/>
      <w:lvlText w:val="%7."/>
      <w:lvlJc w:val="left"/>
      <w:pPr>
        <w:ind w:left="5531" w:hanging="360"/>
      </w:pPr>
    </w:lvl>
    <w:lvl w:ilvl="7" w:tplc="2C0A0019" w:tentative="1">
      <w:start w:val="1"/>
      <w:numFmt w:val="lowerLetter"/>
      <w:lvlText w:val="%8."/>
      <w:lvlJc w:val="left"/>
      <w:pPr>
        <w:ind w:left="6251" w:hanging="360"/>
      </w:pPr>
    </w:lvl>
    <w:lvl w:ilvl="8" w:tplc="2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30F7F8D"/>
    <w:multiLevelType w:val="hybridMultilevel"/>
    <w:tmpl w:val="57A265BC"/>
    <w:lvl w:ilvl="0" w:tplc="2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2B2"/>
    <w:multiLevelType w:val="hybridMultilevel"/>
    <w:tmpl w:val="C218999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315D5"/>
    <w:multiLevelType w:val="hybridMultilevel"/>
    <w:tmpl w:val="7618DF72"/>
    <w:lvl w:ilvl="0" w:tplc="2C0A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789" w:hanging="360"/>
      </w:pPr>
    </w:lvl>
    <w:lvl w:ilvl="2" w:tplc="2C0A001B" w:tentative="1">
      <w:start w:val="1"/>
      <w:numFmt w:val="lowerRoman"/>
      <w:lvlText w:val="%3."/>
      <w:lvlJc w:val="right"/>
      <w:pPr>
        <w:ind w:left="2509" w:hanging="180"/>
      </w:pPr>
    </w:lvl>
    <w:lvl w:ilvl="3" w:tplc="2C0A000F" w:tentative="1">
      <w:start w:val="1"/>
      <w:numFmt w:val="decimal"/>
      <w:lvlText w:val="%4."/>
      <w:lvlJc w:val="left"/>
      <w:pPr>
        <w:ind w:left="3229" w:hanging="360"/>
      </w:pPr>
    </w:lvl>
    <w:lvl w:ilvl="4" w:tplc="2C0A0019" w:tentative="1">
      <w:start w:val="1"/>
      <w:numFmt w:val="lowerLetter"/>
      <w:lvlText w:val="%5."/>
      <w:lvlJc w:val="left"/>
      <w:pPr>
        <w:ind w:left="3949" w:hanging="360"/>
      </w:pPr>
    </w:lvl>
    <w:lvl w:ilvl="5" w:tplc="2C0A001B" w:tentative="1">
      <w:start w:val="1"/>
      <w:numFmt w:val="lowerRoman"/>
      <w:lvlText w:val="%6."/>
      <w:lvlJc w:val="right"/>
      <w:pPr>
        <w:ind w:left="4669" w:hanging="180"/>
      </w:pPr>
    </w:lvl>
    <w:lvl w:ilvl="6" w:tplc="2C0A000F" w:tentative="1">
      <w:start w:val="1"/>
      <w:numFmt w:val="decimal"/>
      <w:lvlText w:val="%7."/>
      <w:lvlJc w:val="left"/>
      <w:pPr>
        <w:ind w:left="5389" w:hanging="360"/>
      </w:pPr>
    </w:lvl>
    <w:lvl w:ilvl="7" w:tplc="2C0A0019" w:tentative="1">
      <w:start w:val="1"/>
      <w:numFmt w:val="lowerLetter"/>
      <w:lvlText w:val="%8."/>
      <w:lvlJc w:val="left"/>
      <w:pPr>
        <w:ind w:left="6109" w:hanging="360"/>
      </w:pPr>
    </w:lvl>
    <w:lvl w:ilvl="8" w:tplc="2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F277EB"/>
    <w:multiLevelType w:val="hybridMultilevel"/>
    <w:tmpl w:val="676615F6"/>
    <w:lvl w:ilvl="0" w:tplc="2C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14D1D8F"/>
    <w:multiLevelType w:val="hybridMultilevel"/>
    <w:tmpl w:val="423E94A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F6176"/>
    <w:multiLevelType w:val="hybridMultilevel"/>
    <w:tmpl w:val="7568ABAA"/>
    <w:lvl w:ilvl="0" w:tplc="2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C0A0019">
      <w:start w:val="1"/>
      <w:numFmt w:val="lowerLetter"/>
      <w:lvlText w:val="%2."/>
      <w:lvlJc w:val="left"/>
      <w:pPr>
        <w:ind w:left="1931" w:hanging="360"/>
      </w:pPr>
    </w:lvl>
    <w:lvl w:ilvl="2" w:tplc="2C0A001B">
      <w:start w:val="1"/>
      <w:numFmt w:val="lowerRoman"/>
      <w:lvlText w:val="%3."/>
      <w:lvlJc w:val="right"/>
      <w:pPr>
        <w:ind w:left="2651" w:hanging="180"/>
      </w:pPr>
    </w:lvl>
    <w:lvl w:ilvl="3" w:tplc="2C0A000F">
      <w:start w:val="1"/>
      <w:numFmt w:val="decimal"/>
      <w:lvlText w:val="%4."/>
      <w:lvlJc w:val="left"/>
      <w:pPr>
        <w:ind w:left="3371" w:hanging="360"/>
      </w:pPr>
    </w:lvl>
    <w:lvl w:ilvl="4" w:tplc="2C0A0019">
      <w:start w:val="1"/>
      <w:numFmt w:val="lowerLetter"/>
      <w:lvlText w:val="%5."/>
      <w:lvlJc w:val="left"/>
      <w:pPr>
        <w:ind w:left="4091" w:hanging="360"/>
      </w:pPr>
    </w:lvl>
    <w:lvl w:ilvl="5" w:tplc="2C0A001B">
      <w:start w:val="1"/>
      <w:numFmt w:val="lowerRoman"/>
      <w:lvlText w:val="%6."/>
      <w:lvlJc w:val="right"/>
      <w:pPr>
        <w:ind w:left="4811" w:hanging="180"/>
      </w:pPr>
    </w:lvl>
    <w:lvl w:ilvl="6" w:tplc="2C0A000F">
      <w:start w:val="1"/>
      <w:numFmt w:val="decimal"/>
      <w:lvlText w:val="%7."/>
      <w:lvlJc w:val="left"/>
      <w:pPr>
        <w:ind w:left="5531" w:hanging="360"/>
      </w:pPr>
    </w:lvl>
    <w:lvl w:ilvl="7" w:tplc="2C0A0019">
      <w:start w:val="1"/>
      <w:numFmt w:val="lowerLetter"/>
      <w:lvlText w:val="%8."/>
      <w:lvlJc w:val="left"/>
      <w:pPr>
        <w:ind w:left="6251" w:hanging="360"/>
      </w:pPr>
    </w:lvl>
    <w:lvl w:ilvl="8" w:tplc="2C0A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800"/>
    <w:rsid w:val="00000DB9"/>
    <w:rsid w:val="0001549B"/>
    <w:rsid w:val="00037578"/>
    <w:rsid w:val="000530F6"/>
    <w:rsid w:val="000656F8"/>
    <w:rsid w:val="000D341A"/>
    <w:rsid w:val="001636D0"/>
    <w:rsid w:val="001729AA"/>
    <w:rsid w:val="001E3926"/>
    <w:rsid w:val="002D3D76"/>
    <w:rsid w:val="002E2B1F"/>
    <w:rsid w:val="002F0577"/>
    <w:rsid w:val="00356DFB"/>
    <w:rsid w:val="003C6192"/>
    <w:rsid w:val="003F23CA"/>
    <w:rsid w:val="0043614B"/>
    <w:rsid w:val="00440283"/>
    <w:rsid w:val="004818DD"/>
    <w:rsid w:val="004F0E30"/>
    <w:rsid w:val="005221DC"/>
    <w:rsid w:val="005665AE"/>
    <w:rsid w:val="00571301"/>
    <w:rsid w:val="00573F63"/>
    <w:rsid w:val="005926E3"/>
    <w:rsid w:val="00614F26"/>
    <w:rsid w:val="00623E5A"/>
    <w:rsid w:val="00641988"/>
    <w:rsid w:val="00651DC6"/>
    <w:rsid w:val="00662187"/>
    <w:rsid w:val="006A609A"/>
    <w:rsid w:val="006C5F56"/>
    <w:rsid w:val="00742103"/>
    <w:rsid w:val="007841F4"/>
    <w:rsid w:val="00786622"/>
    <w:rsid w:val="007D6AF0"/>
    <w:rsid w:val="007F504E"/>
    <w:rsid w:val="00806CA9"/>
    <w:rsid w:val="00831960"/>
    <w:rsid w:val="00847F9E"/>
    <w:rsid w:val="0087293C"/>
    <w:rsid w:val="00884C2F"/>
    <w:rsid w:val="00904FEE"/>
    <w:rsid w:val="0092440B"/>
    <w:rsid w:val="009271D0"/>
    <w:rsid w:val="0095443B"/>
    <w:rsid w:val="00995672"/>
    <w:rsid w:val="009A2AF0"/>
    <w:rsid w:val="00A31786"/>
    <w:rsid w:val="00A54F47"/>
    <w:rsid w:val="00A73663"/>
    <w:rsid w:val="00A9198A"/>
    <w:rsid w:val="00AC6959"/>
    <w:rsid w:val="00AC7533"/>
    <w:rsid w:val="00B12E84"/>
    <w:rsid w:val="00B22DA8"/>
    <w:rsid w:val="00BA51B1"/>
    <w:rsid w:val="00BF2612"/>
    <w:rsid w:val="00BF7C5F"/>
    <w:rsid w:val="00CA584D"/>
    <w:rsid w:val="00CB0C83"/>
    <w:rsid w:val="00CD78AB"/>
    <w:rsid w:val="00D62800"/>
    <w:rsid w:val="00DD38AF"/>
    <w:rsid w:val="00E125FD"/>
    <w:rsid w:val="00E32F44"/>
    <w:rsid w:val="00E40C25"/>
    <w:rsid w:val="00E644C7"/>
    <w:rsid w:val="00EC4ED7"/>
    <w:rsid w:val="00EF208E"/>
    <w:rsid w:val="00F07BBB"/>
    <w:rsid w:val="00FE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D9A28-34A2-47A1-AF59-8C111B96D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9903210892msonormal">
    <w:name w:val="yiv9903210892msonormal"/>
    <w:basedOn w:val="Normal"/>
    <w:rsid w:val="00D62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Hyperlink">
    <w:name w:val="Hyperlink"/>
    <w:basedOn w:val="DefaultParagraphFont"/>
    <w:uiPriority w:val="99"/>
    <w:semiHidden/>
    <w:unhideWhenUsed/>
    <w:rsid w:val="00D6280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A919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9198A"/>
    <w:rPr>
      <w:sz w:val="20"/>
      <w:szCs w:val="20"/>
    </w:rPr>
  </w:style>
  <w:style w:type="character" w:styleId="FootnoteReference">
    <w:name w:val="footnote reference"/>
    <w:semiHidden/>
    <w:unhideWhenUsed/>
    <w:rsid w:val="00A9198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841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1F4"/>
  </w:style>
  <w:style w:type="paragraph" w:styleId="Footer">
    <w:name w:val="footer"/>
    <w:basedOn w:val="Normal"/>
    <w:link w:val="FooterChar"/>
    <w:uiPriority w:val="99"/>
    <w:unhideWhenUsed/>
    <w:rsid w:val="007841F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1F4"/>
  </w:style>
  <w:style w:type="paragraph" w:styleId="NormalWeb">
    <w:name w:val="Normal (Web)"/>
    <w:basedOn w:val="Normal"/>
    <w:uiPriority w:val="99"/>
    <w:unhideWhenUsed/>
    <w:rsid w:val="0000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9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mattipiscis@yahoo.com.a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therdiaz.com.ar/textos/deleuz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1761</Words>
  <Characters>9689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alejandra pomatti</dc:creator>
  <cp:lastModifiedBy>Gabriela Montado</cp:lastModifiedBy>
  <cp:revision>2</cp:revision>
  <dcterms:created xsi:type="dcterms:W3CDTF">2017-09-07T12:31:00Z</dcterms:created>
  <dcterms:modified xsi:type="dcterms:W3CDTF">2017-09-07T12:31:00Z</dcterms:modified>
</cp:coreProperties>
</file>